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C3A73" w:rsidRPr="0012087F" w:rsidRDefault="00AC3A73" w:rsidP="00152E14">
      <w:pPr>
        <w:spacing w:after="0"/>
        <w:rPr>
          <w:rFonts w:ascii="Gill Sans" w:hAnsi="Gill Sans" w:cs="Gill Sans"/>
          <w:color w:val="FF0000"/>
          <w:sz w:val="40"/>
        </w:rPr>
      </w:pPr>
      <w:r w:rsidRPr="0012087F">
        <w:rPr>
          <w:rFonts w:ascii="Gill Sans" w:hAnsi="Gill Sans" w:cs="Gill Sans"/>
          <w:color w:val="FF0000"/>
          <w:sz w:val="40"/>
        </w:rPr>
        <w:t xml:space="preserve">travailler le social </w:t>
      </w:r>
    </w:p>
    <w:p w:rsidR="00AC3A73" w:rsidRPr="00152E14" w:rsidRDefault="00AC3A73" w:rsidP="00152E14">
      <w:pPr>
        <w:spacing w:after="0"/>
        <w:ind w:left="2268"/>
        <w:rPr>
          <w:rFonts w:ascii="Gill Sans" w:hAnsi="Gill Sans" w:cs="Gill Sans"/>
        </w:rPr>
      </w:pPr>
      <w:r w:rsidRPr="00152E14">
        <w:rPr>
          <w:rFonts w:ascii="Gill Sans" w:hAnsi="Gill Sans" w:cs="Gill Sans"/>
        </w:rPr>
        <w:t xml:space="preserve">           [</w:t>
      </w:r>
      <w:r w:rsidRPr="00152E14">
        <w:rPr>
          <w:rFonts w:ascii="Gill Sans" w:hAnsi="Gill Sans" w:cs="Gill Sans"/>
          <w:b/>
        </w:rPr>
        <w:t>en images]</w:t>
      </w:r>
    </w:p>
    <w:p w:rsidR="00AC3A73" w:rsidRPr="00152E14" w:rsidRDefault="00AC3A73" w:rsidP="00152E14">
      <w:pPr>
        <w:spacing w:after="0"/>
        <w:rPr>
          <w:rFonts w:ascii="Gill Sans" w:hAnsi="Gill Sans" w:cs="Gill Sans"/>
        </w:rPr>
      </w:pPr>
    </w:p>
    <w:p w:rsidR="00DF64B5" w:rsidRPr="00152E14" w:rsidRDefault="00DF64B5" w:rsidP="00152E14">
      <w:pPr>
        <w:spacing w:after="0"/>
        <w:rPr>
          <w:rFonts w:ascii="Gill Sans" w:hAnsi="Gill Sans" w:cs="Gill Sans"/>
          <w:b/>
        </w:rPr>
      </w:pPr>
    </w:p>
    <w:p w:rsidR="0012087F" w:rsidRDefault="0012087F" w:rsidP="00152E14">
      <w:pPr>
        <w:spacing w:after="0"/>
        <w:rPr>
          <w:rFonts w:ascii="Gill Sans" w:hAnsi="Gill Sans" w:cs="Gill Sans"/>
          <w:b/>
        </w:rPr>
      </w:pPr>
    </w:p>
    <w:p w:rsidR="00AC3A73" w:rsidRPr="00152E14" w:rsidRDefault="00AC3A73" w:rsidP="00152E14">
      <w:pPr>
        <w:spacing w:after="0"/>
        <w:rPr>
          <w:rFonts w:ascii="Gill Sans" w:hAnsi="Gill Sans" w:cs="Gill Sans"/>
          <w:b/>
        </w:rPr>
      </w:pPr>
      <w:r w:rsidRPr="00152E14">
        <w:rPr>
          <w:rFonts w:ascii="Gill Sans" w:hAnsi="Gill Sans" w:cs="Gill Sans"/>
          <w:b/>
        </w:rPr>
        <w:t>Retour de l'Atelier du 11/03/17</w:t>
      </w:r>
    </w:p>
    <w:p w:rsidR="00DF64B5" w:rsidRPr="00152E14" w:rsidRDefault="00DF64B5" w:rsidP="00152E14">
      <w:pPr>
        <w:spacing w:after="0"/>
        <w:rPr>
          <w:rFonts w:ascii="Gill Sans" w:hAnsi="Gill Sans" w:cs="Gill Sans"/>
        </w:rPr>
      </w:pPr>
    </w:p>
    <w:p w:rsidR="00DF64B5" w:rsidRPr="00152E14" w:rsidRDefault="00AC3A73" w:rsidP="00152E14">
      <w:pPr>
        <w:spacing w:after="0"/>
        <w:rPr>
          <w:rFonts w:ascii="Gill Sans" w:hAnsi="Gill Sans"/>
          <w:szCs w:val="20"/>
          <w:lang w:eastAsia="fr-FR"/>
        </w:rPr>
      </w:pPr>
      <w:r w:rsidRPr="00152E14">
        <w:rPr>
          <w:rFonts w:ascii="Gill Sans" w:hAnsi="Gill Sans" w:cs="Gill Sans"/>
        </w:rPr>
        <w:t>Présents :</w:t>
      </w:r>
      <w:r w:rsidR="00DF64B5" w:rsidRPr="00152E14">
        <w:rPr>
          <w:rFonts w:ascii="Gill Sans" w:hAnsi="Gill Sans" w:cs="Gill Sans"/>
        </w:rPr>
        <w:t xml:space="preserve"> </w:t>
      </w:r>
      <w:r w:rsidR="00DF64B5" w:rsidRPr="00152E14">
        <w:rPr>
          <w:rFonts w:ascii="Gill Sans" w:hAnsi="Gill Sans"/>
          <w:szCs w:val="20"/>
          <w:lang w:eastAsia="fr-FR"/>
        </w:rPr>
        <w:t>Julia Helber</w:t>
      </w:r>
      <w:r w:rsidR="00216E4A">
        <w:rPr>
          <w:rFonts w:ascii="Gill Sans" w:hAnsi="Gill Sans"/>
          <w:szCs w:val="20"/>
          <w:lang w:eastAsia="fr-FR"/>
        </w:rPr>
        <w:t>,</w:t>
      </w:r>
      <w:r w:rsidR="00DF64B5" w:rsidRPr="00152E14">
        <w:rPr>
          <w:rFonts w:ascii="Gill Sans" w:hAnsi="Gill Sans"/>
          <w:szCs w:val="20"/>
          <w:lang w:eastAsia="fr-FR"/>
        </w:rPr>
        <w:t> </w:t>
      </w:r>
      <w:r w:rsidRPr="00152E14">
        <w:rPr>
          <w:rFonts w:ascii="Gill Sans" w:hAnsi="Gill Sans" w:cs="Gill Sans"/>
        </w:rPr>
        <w:t>France Paquay</w:t>
      </w:r>
      <w:r w:rsidR="00A1529E" w:rsidRPr="00152E14">
        <w:rPr>
          <w:rFonts w:ascii="Gill Sans" w:hAnsi="Gill Sans" w:cs="Gill Sans"/>
        </w:rPr>
        <w:t xml:space="preserve">, </w:t>
      </w:r>
      <w:r w:rsidR="00DF64B5" w:rsidRPr="00152E14">
        <w:rPr>
          <w:rFonts w:ascii="Gill Sans" w:hAnsi="Gill Sans"/>
          <w:szCs w:val="20"/>
          <w:lang w:eastAsia="fr-FR"/>
        </w:rPr>
        <w:t xml:space="preserve">Evelyne Bonaert, </w:t>
      </w:r>
      <w:r w:rsidR="00A1529E" w:rsidRPr="00152E14">
        <w:rPr>
          <w:rFonts w:ascii="Gill Sans" w:hAnsi="Gill Sans"/>
          <w:szCs w:val="20"/>
          <w:lang w:eastAsia="fr-FR"/>
        </w:rPr>
        <w:t>Joëlle Bosmans et Nathali</w:t>
      </w:r>
      <w:r w:rsidR="00DF64B5" w:rsidRPr="00152E14">
        <w:rPr>
          <w:rFonts w:ascii="Gill Sans" w:hAnsi="Gill Sans"/>
          <w:szCs w:val="20"/>
          <w:lang w:eastAsia="fr-FR"/>
        </w:rPr>
        <w:t>e Wuillaume du Collectif Ose(r)</w:t>
      </w:r>
    </w:p>
    <w:p w:rsidR="00DF64B5" w:rsidRPr="00152E14" w:rsidRDefault="00DF64B5" w:rsidP="00152E14">
      <w:pPr>
        <w:spacing w:after="0"/>
        <w:rPr>
          <w:rFonts w:ascii="Gill Sans" w:hAnsi="Gill Sans"/>
          <w:szCs w:val="20"/>
          <w:lang w:eastAsia="fr-FR"/>
        </w:rPr>
      </w:pPr>
      <w:r w:rsidRPr="00152E14">
        <w:rPr>
          <w:rFonts w:ascii="Gill Sans" w:hAnsi="Gill Sans"/>
          <w:szCs w:val="20"/>
          <w:lang w:eastAsia="fr-FR"/>
        </w:rPr>
        <w:t xml:space="preserve">Inviées : </w:t>
      </w:r>
      <w:r w:rsidRPr="00152E14">
        <w:rPr>
          <w:rFonts w:ascii="Gill Sans" w:hAnsi="Gill Sans" w:cs="Gill Sans"/>
        </w:rPr>
        <w:t xml:space="preserve">Frédérique Bribosia, Marcelle Dubée, </w:t>
      </w:r>
      <w:r w:rsidRPr="00152E14">
        <w:rPr>
          <w:rFonts w:ascii="Gill Sans" w:hAnsi="Gill Sans" w:cs="Arial"/>
          <w:szCs w:val="26"/>
        </w:rPr>
        <w:t xml:space="preserve">Siham Najmi </w:t>
      </w:r>
      <w:r w:rsidR="00A1529E" w:rsidRPr="00152E14">
        <w:rPr>
          <w:rFonts w:ascii="Gill Sans" w:hAnsi="Gill Sans"/>
          <w:szCs w:val="20"/>
          <w:lang w:eastAsia="fr-FR"/>
        </w:rPr>
        <w:t xml:space="preserve"> </w:t>
      </w:r>
    </w:p>
    <w:p w:rsidR="00DF64B5" w:rsidRPr="00152E14" w:rsidRDefault="00A1529E" w:rsidP="00152E14">
      <w:pPr>
        <w:spacing w:after="0"/>
        <w:rPr>
          <w:rFonts w:ascii="Gill Sans" w:hAnsi="Gill Sans"/>
          <w:szCs w:val="20"/>
          <w:lang w:eastAsia="fr-FR"/>
        </w:rPr>
      </w:pPr>
      <w:r w:rsidRPr="00152E14">
        <w:rPr>
          <w:rFonts w:ascii="Gill Sans" w:hAnsi="Gill Sans"/>
          <w:szCs w:val="20"/>
          <w:lang w:eastAsia="fr-FR"/>
        </w:rPr>
        <w:t>Animat</w:t>
      </w:r>
      <w:r w:rsidR="00DF64B5" w:rsidRPr="00152E14">
        <w:rPr>
          <w:rFonts w:ascii="Gill Sans" w:hAnsi="Gill Sans"/>
          <w:szCs w:val="20"/>
          <w:lang w:eastAsia="fr-FR"/>
        </w:rPr>
        <w:t>rices</w:t>
      </w:r>
      <w:r w:rsidRPr="00152E14">
        <w:rPr>
          <w:rFonts w:ascii="Gill Sans" w:hAnsi="Gill Sans"/>
          <w:szCs w:val="20"/>
          <w:lang w:eastAsia="fr-FR"/>
        </w:rPr>
        <w:t> : Anja</w:t>
      </w:r>
      <w:r w:rsidR="00DF64B5" w:rsidRPr="00152E14">
        <w:rPr>
          <w:rFonts w:ascii="Gill Sans" w:hAnsi="Gill Sans"/>
          <w:szCs w:val="20"/>
          <w:lang w:eastAsia="fr-FR"/>
        </w:rPr>
        <w:t xml:space="preserve"> Hess</w:t>
      </w:r>
      <w:r w:rsidRPr="00152E14">
        <w:rPr>
          <w:rFonts w:ascii="Gill Sans" w:hAnsi="Gill Sans"/>
          <w:szCs w:val="20"/>
          <w:lang w:eastAsia="fr-FR"/>
        </w:rPr>
        <w:t>, Marina</w:t>
      </w:r>
      <w:r w:rsidR="00DF64B5" w:rsidRPr="00152E14">
        <w:rPr>
          <w:rFonts w:ascii="Gill Sans" w:hAnsi="Gill Sans"/>
          <w:szCs w:val="20"/>
          <w:lang w:eastAsia="fr-FR"/>
        </w:rPr>
        <w:t xml:space="preserve"> Cox</w:t>
      </w:r>
      <w:r w:rsidRPr="00152E14">
        <w:rPr>
          <w:rFonts w:ascii="Gill Sans" w:hAnsi="Gill Sans"/>
          <w:szCs w:val="20"/>
          <w:lang w:eastAsia="fr-FR"/>
        </w:rPr>
        <w:t>, Dominique </w:t>
      </w:r>
      <w:r w:rsidR="00DF64B5" w:rsidRPr="00152E14">
        <w:rPr>
          <w:rFonts w:ascii="Gill Sans" w:hAnsi="Gill Sans"/>
          <w:szCs w:val="20"/>
          <w:lang w:eastAsia="fr-FR"/>
        </w:rPr>
        <w:t>Simon</w:t>
      </w:r>
    </w:p>
    <w:p w:rsidR="0012087F" w:rsidRDefault="0012087F" w:rsidP="00152E14">
      <w:pPr>
        <w:spacing w:after="0"/>
        <w:rPr>
          <w:rFonts w:ascii="Gill Sans" w:hAnsi="Gill Sans" w:cs="Gill Sans"/>
        </w:rPr>
      </w:pPr>
    </w:p>
    <w:p w:rsidR="00AC3A73" w:rsidRPr="00152E14" w:rsidRDefault="00AC3A73" w:rsidP="00152E14">
      <w:pPr>
        <w:spacing w:after="0"/>
        <w:rPr>
          <w:rFonts w:ascii="Gill Sans" w:hAnsi="Gill Sans" w:cs="Gill Sans"/>
        </w:rPr>
      </w:pPr>
    </w:p>
    <w:p w:rsidR="00AC3A73" w:rsidRPr="00152E14" w:rsidRDefault="00AC3A73" w:rsidP="00152E14">
      <w:pPr>
        <w:pStyle w:val="Paragraphedeliste"/>
        <w:numPr>
          <w:ilvl w:val="0"/>
          <w:numId w:val="1"/>
        </w:numPr>
        <w:rPr>
          <w:rFonts w:ascii="Gill Sans" w:hAnsi="Gill Sans"/>
          <w:b/>
        </w:rPr>
      </w:pPr>
      <w:r w:rsidRPr="00152E14">
        <w:rPr>
          <w:rFonts w:ascii="Gill Sans" w:hAnsi="Gill Sans"/>
          <w:b/>
        </w:rPr>
        <w:t>Accueil</w:t>
      </w:r>
    </w:p>
    <w:p w:rsidR="00AC3A73" w:rsidRPr="00152E14" w:rsidRDefault="00AC3A73" w:rsidP="00152E14">
      <w:pPr>
        <w:pStyle w:val="Paragraphedeliste"/>
        <w:rPr>
          <w:rFonts w:ascii="Gill Sans" w:hAnsi="Gill Sans"/>
          <w:b/>
        </w:rPr>
      </w:pPr>
    </w:p>
    <w:p w:rsidR="00DF64B5" w:rsidRPr="00152E14" w:rsidRDefault="00DF64B5" w:rsidP="00152E14">
      <w:pPr>
        <w:widowControl w:val="0"/>
        <w:autoSpaceDE w:val="0"/>
        <w:autoSpaceDN w:val="0"/>
        <w:adjustRightInd w:val="0"/>
        <w:spacing w:after="0"/>
        <w:rPr>
          <w:rFonts w:ascii="Gill Sans" w:hAnsi="Gill Sans" w:cs="Arial"/>
          <w:szCs w:val="26"/>
        </w:rPr>
      </w:pPr>
      <w:r w:rsidRPr="00152E14">
        <w:rPr>
          <w:rFonts w:ascii="Gill Sans" w:hAnsi="Gill Sans" w:cs="Arial"/>
          <w:szCs w:val="26"/>
        </w:rPr>
        <w:t>Pour enrichir nos réflexions, n</w:t>
      </w:r>
      <w:r w:rsidR="00AC3A73" w:rsidRPr="00152E14">
        <w:rPr>
          <w:rFonts w:ascii="Gill Sans" w:hAnsi="Gill Sans" w:cs="Arial"/>
          <w:szCs w:val="26"/>
        </w:rPr>
        <w:t xml:space="preserve">ous </w:t>
      </w:r>
      <w:r w:rsidRPr="00152E14">
        <w:rPr>
          <w:rFonts w:ascii="Gill Sans" w:hAnsi="Gill Sans" w:cs="Arial"/>
          <w:szCs w:val="26"/>
        </w:rPr>
        <w:t xml:space="preserve">avons </w:t>
      </w:r>
      <w:r w:rsidR="00AC3A73" w:rsidRPr="00152E14">
        <w:rPr>
          <w:rFonts w:ascii="Gill Sans" w:hAnsi="Gill Sans" w:cs="Arial"/>
          <w:szCs w:val="26"/>
        </w:rPr>
        <w:t>accueill</w:t>
      </w:r>
      <w:r w:rsidRPr="00152E14">
        <w:rPr>
          <w:rFonts w:ascii="Gill Sans" w:hAnsi="Gill Sans" w:cs="Arial"/>
          <w:szCs w:val="26"/>
        </w:rPr>
        <w:t>i :</w:t>
      </w:r>
    </w:p>
    <w:p w:rsidR="00DF64B5" w:rsidRPr="00152E14" w:rsidRDefault="00DF64B5" w:rsidP="00152E14">
      <w:pPr>
        <w:widowControl w:val="0"/>
        <w:autoSpaceDE w:val="0"/>
        <w:autoSpaceDN w:val="0"/>
        <w:adjustRightInd w:val="0"/>
        <w:spacing w:after="0"/>
        <w:rPr>
          <w:rFonts w:ascii="Gill Sans" w:hAnsi="Gill Sans" w:cs="Arial"/>
          <w:szCs w:val="26"/>
        </w:rPr>
      </w:pPr>
      <w:r w:rsidRPr="00152E14">
        <w:rPr>
          <w:rFonts w:ascii="Gill Sans" w:hAnsi="Gill Sans" w:cs="Arial"/>
          <w:szCs w:val="26"/>
        </w:rPr>
        <w:t xml:space="preserve">- </w:t>
      </w:r>
      <w:r w:rsidR="00AC3A73" w:rsidRPr="00152E14">
        <w:rPr>
          <w:rFonts w:ascii="Gill Sans" w:hAnsi="Gill Sans" w:cs="Arial"/>
          <w:szCs w:val="26"/>
        </w:rPr>
        <w:t>Siham Najmi pour faire le point sur les différents aspects juridiques du droit à l’image. </w:t>
      </w:r>
    </w:p>
    <w:p w:rsidR="00DF64B5" w:rsidRPr="00152E14" w:rsidRDefault="00DF64B5" w:rsidP="00152E14">
      <w:pPr>
        <w:spacing w:after="0"/>
        <w:rPr>
          <w:rFonts w:ascii="Gill Sans" w:hAnsi="Gill Sans" w:cs="Ubuntu-Light"/>
          <w:szCs w:val="32"/>
        </w:rPr>
      </w:pPr>
      <w:r w:rsidRPr="00152E14">
        <w:rPr>
          <w:rFonts w:ascii="Gill Sans" w:hAnsi="Gill Sans" w:cs="Arial"/>
          <w:szCs w:val="26"/>
        </w:rPr>
        <w:t xml:space="preserve">- </w:t>
      </w:r>
      <w:r w:rsidRPr="00152E14">
        <w:rPr>
          <w:rFonts w:ascii="Gill Sans" w:hAnsi="Gill Sans" w:cs="Ubuntu-Light"/>
          <w:szCs w:val="32"/>
        </w:rPr>
        <w:t>Marcelle Dubé, professeure en travail social au Département des sciences humaines à l’Université du Québec à Chicoutimi et chercheuse en sciences humaines appliquées à l’Université de Montréal. Elle s'intéresse à l'action et l'organisation communautaire, aux pratiques démocratiques et mouvements sociaux, à la jeunesse, aux femmes et au féminisme, à la dynamique intergénérationnelle et la participation citoyenne. Elle s'intéresse également aux pratiques artistiques et culturelles et exploite dans le cadre du travail avec ses étudiants le médium photographique.</w:t>
      </w:r>
    </w:p>
    <w:p w:rsidR="00DF64B5" w:rsidRPr="00152E14" w:rsidRDefault="00DF64B5" w:rsidP="00152E14">
      <w:pPr>
        <w:spacing w:after="0"/>
        <w:rPr>
          <w:rFonts w:ascii="Gill Sans" w:hAnsi="Gill Sans" w:cs="Ubuntu-Light"/>
          <w:szCs w:val="32"/>
        </w:rPr>
      </w:pPr>
      <w:r w:rsidRPr="00152E14">
        <w:rPr>
          <w:rFonts w:ascii="Gill Sans" w:hAnsi="Gill Sans" w:cs="Ubuntu-Light"/>
          <w:szCs w:val="32"/>
        </w:rPr>
        <w:t>- Frédérique Bribosia, formatrice en travail social à l’Institut Cardijn, département social de la Haute Ecole Louvain en Hainaut. Frédérique est déjà venue nous apporter sa réflexion sur « Image et travail social » à l’occasion de notre premier atelier du 22 novembre 2016. Son exposé est accessible sur le site « travailler-le-social.be».</w:t>
      </w:r>
    </w:p>
    <w:p w:rsidR="00AC3A73" w:rsidRPr="00152E14" w:rsidRDefault="00DF64B5" w:rsidP="00152E14">
      <w:pPr>
        <w:widowControl w:val="0"/>
        <w:autoSpaceDE w:val="0"/>
        <w:autoSpaceDN w:val="0"/>
        <w:adjustRightInd w:val="0"/>
        <w:spacing w:after="0"/>
        <w:rPr>
          <w:rFonts w:ascii="Gill Sans" w:hAnsi="Gill Sans" w:cs="Arial"/>
          <w:szCs w:val="26"/>
        </w:rPr>
      </w:pPr>
      <w:r w:rsidRPr="00152E14">
        <w:rPr>
          <w:rFonts w:ascii="Gill Sans" w:hAnsi="Gill Sans" w:cs="Arial"/>
          <w:szCs w:val="26"/>
        </w:rPr>
        <w:t>- Julia Helber, étudiante en photographie à l’Académie de Molenbeek participant pour la première fois à l’atelier « travailler le social en images »</w:t>
      </w:r>
    </w:p>
    <w:p w:rsidR="00AC3A73" w:rsidRPr="00152E14" w:rsidRDefault="00AC3A73" w:rsidP="00152E14">
      <w:pPr>
        <w:pStyle w:val="Paragraphedeliste"/>
        <w:rPr>
          <w:rFonts w:ascii="Gill Sans" w:hAnsi="Gill Sans"/>
          <w:b/>
        </w:rPr>
      </w:pPr>
    </w:p>
    <w:p w:rsidR="00AC3A73" w:rsidRPr="00152E14" w:rsidRDefault="00AC3A73" w:rsidP="00152E14">
      <w:pPr>
        <w:pStyle w:val="Paragraphedeliste"/>
        <w:rPr>
          <w:rFonts w:ascii="Gill Sans" w:hAnsi="Gill Sans"/>
          <w:b/>
        </w:rPr>
      </w:pPr>
    </w:p>
    <w:p w:rsidR="00AC3A73" w:rsidRPr="00152E14" w:rsidRDefault="002E7F6C" w:rsidP="00152E14">
      <w:pPr>
        <w:spacing w:after="0"/>
        <w:ind w:left="360"/>
        <w:rPr>
          <w:rFonts w:ascii="Gill Sans" w:hAnsi="Gill Sans" w:cs="Arial"/>
          <w:szCs w:val="26"/>
        </w:rPr>
      </w:pPr>
      <w:r w:rsidRPr="00152E14">
        <w:rPr>
          <w:rFonts w:ascii="Gill Sans" w:hAnsi="Gill Sans"/>
          <w:b/>
        </w:rPr>
        <w:t xml:space="preserve">2) </w:t>
      </w:r>
      <w:r w:rsidR="00C35851" w:rsidRPr="00152E14">
        <w:rPr>
          <w:rFonts w:ascii="Gill Sans" w:hAnsi="Gill Sans"/>
          <w:b/>
        </w:rPr>
        <w:t>Droit à l’image</w:t>
      </w:r>
      <w:r w:rsidR="00AC3A73" w:rsidRPr="00152E14">
        <w:rPr>
          <w:rFonts w:ascii="Gill Sans" w:hAnsi="Gill Sans"/>
          <w:b/>
        </w:rPr>
        <w:t xml:space="preserve"> </w:t>
      </w:r>
    </w:p>
    <w:p w:rsidR="00AC3A73" w:rsidRPr="00152E14" w:rsidRDefault="00AC3A73" w:rsidP="00152E14">
      <w:pPr>
        <w:widowControl w:val="0"/>
        <w:autoSpaceDE w:val="0"/>
        <w:autoSpaceDN w:val="0"/>
        <w:adjustRightInd w:val="0"/>
        <w:spacing w:after="0"/>
        <w:rPr>
          <w:rFonts w:ascii="Gill Sans" w:hAnsi="Gill Sans" w:cs="Arial"/>
          <w:szCs w:val="26"/>
        </w:rPr>
      </w:pPr>
    </w:p>
    <w:p w:rsidR="002E7F6C" w:rsidRPr="0012087F" w:rsidRDefault="00C35851" w:rsidP="00152E14">
      <w:pPr>
        <w:spacing w:after="0"/>
        <w:rPr>
          <w:rFonts w:ascii="Gill Sans" w:hAnsi="Gill Sans" w:cs="Ubuntu-Light"/>
          <w:i/>
          <w:szCs w:val="32"/>
        </w:rPr>
      </w:pPr>
      <w:r w:rsidRPr="00152E14">
        <w:rPr>
          <w:rFonts w:ascii="Gill Sans" w:hAnsi="Gill Sans" w:cs="Ubuntu-Light"/>
          <w:szCs w:val="32"/>
        </w:rPr>
        <w:t>Au départ des difficultés évoquées par Evelyne pour obtenir l’accord de photographier des enfants, nous avons partagé</w:t>
      </w:r>
      <w:r w:rsidR="002E7F6C" w:rsidRPr="00152E14">
        <w:rPr>
          <w:rFonts w:ascii="Gill Sans" w:hAnsi="Gill Sans" w:cs="Ubuntu-Light"/>
          <w:szCs w:val="32"/>
        </w:rPr>
        <w:t xml:space="preserve"> </w:t>
      </w:r>
      <w:r w:rsidRPr="00152E14">
        <w:rPr>
          <w:rFonts w:ascii="Gill Sans" w:hAnsi="Gill Sans" w:cs="Ubuntu-Light"/>
          <w:szCs w:val="32"/>
        </w:rPr>
        <w:t>une</w:t>
      </w:r>
      <w:r w:rsidR="002E7F6C" w:rsidRPr="00152E14">
        <w:rPr>
          <w:rFonts w:ascii="Gill Sans" w:hAnsi="Gill Sans" w:cs="Ubuntu-Light"/>
          <w:szCs w:val="32"/>
        </w:rPr>
        <w:t xml:space="preserve"> </w:t>
      </w:r>
      <w:r w:rsidR="002E7F6C" w:rsidRPr="0012087F">
        <w:rPr>
          <w:rFonts w:ascii="Gill Sans" w:hAnsi="Gill Sans" w:cs="Ubuntu-Light"/>
          <w:b/>
          <w:szCs w:val="32"/>
        </w:rPr>
        <w:t>réflexion sur les peurs suscitées par la photographie</w:t>
      </w:r>
      <w:r w:rsidR="002E7F6C" w:rsidRPr="0012087F">
        <w:rPr>
          <w:rFonts w:ascii="Gill Sans" w:hAnsi="Gill Sans" w:cs="Ubuntu-Light"/>
          <w:i/>
          <w:szCs w:val="32"/>
        </w:rPr>
        <w:t>.</w:t>
      </w:r>
    </w:p>
    <w:p w:rsidR="0012087F" w:rsidRDefault="0012087F" w:rsidP="00152E14">
      <w:pPr>
        <w:spacing w:after="0"/>
        <w:rPr>
          <w:rFonts w:ascii="Gill Sans" w:hAnsi="Gill Sans" w:cs="Ubuntu-Light"/>
          <w:szCs w:val="32"/>
        </w:rPr>
      </w:pPr>
    </w:p>
    <w:p w:rsidR="002E7F6C" w:rsidRPr="00152E14" w:rsidRDefault="002E7F6C" w:rsidP="00152E14">
      <w:pPr>
        <w:spacing w:after="0"/>
        <w:rPr>
          <w:rFonts w:ascii="Gill Sans" w:hAnsi="Gill Sans" w:cs="Ubuntu-Light"/>
          <w:szCs w:val="32"/>
        </w:rPr>
      </w:pPr>
      <w:r w:rsidRPr="00152E14">
        <w:rPr>
          <w:rFonts w:ascii="Gill Sans" w:hAnsi="Gill Sans" w:cs="Ubuntu-Light"/>
          <w:szCs w:val="32"/>
        </w:rPr>
        <w:t>Nous, comme photographes, portons nous aussi souvent cette frilosité et nous devons commencer par être convaincu nous même du bien fondé de notre travail de photographie pour pouvoir convaincre nos sujets. Faire et montrer des photographies, il n'y a pas de mal à cela, on ne peut qu'y gagner!</w:t>
      </w:r>
    </w:p>
    <w:p w:rsidR="0012087F" w:rsidRDefault="0012087F" w:rsidP="00152E14">
      <w:pPr>
        <w:spacing w:after="0"/>
        <w:rPr>
          <w:rFonts w:ascii="Gill Sans" w:hAnsi="Gill Sans" w:cs="Ubuntu-Light"/>
          <w:szCs w:val="32"/>
        </w:rPr>
      </w:pPr>
    </w:p>
    <w:p w:rsidR="0012087F" w:rsidRDefault="002E7F6C" w:rsidP="00152E14">
      <w:pPr>
        <w:spacing w:after="0"/>
        <w:rPr>
          <w:rFonts w:ascii="Gill Sans" w:hAnsi="Gill Sans" w:cs="Ubuntu-Light"/>
          <w:szCs w:val="32"/>
        </w:rPr>
      </w:pPr>
      <w:r w:rsidRPr="00152E14">
        <w:rPr>
          <w:rFonts w:ascii="Gill Sans" w:hAnsi="Gill Sans" w:cs="Ubuntu-Light"/>
          <w:szCs w:val="32"/>
        </w:rPr>
        <w:t>Dans le projet de travailler le social en images, nous sommes des transmetteurs et nous nous engageons à révéler et travailler le réel dans un esprit d'ouverture en se débarrassant de tout préjugé et cliché dès le départ. Par ailleurs, nous ne pouvons montrer que ce que l'on veut bien nous montrer. Quoi de plus respectueux?</w:t>
      </w:r>
    </w:p>
    <w:p w:rsidR="002E7F6C" w:rsidRPr="00152E14" w:rsidRDefault="002E7F6C" w:rsidP="00152E14">
      <w:pPr>
        <w:spacing w:after="0"/>
        <w:rPr>
          <w:rFonts w:ascii="Gill Sans" w:hAnsi="Gill Sans" w:cs="Ubuntu-Light"/>
          <w:szCs w:val="32"/>
        </w:rPr>
      </w:pPr>
      <w:r w:rsidRPr="00152E14">
        <w:rPr>
          <w:rFonts w:ascii="Gill Sans" w:hAnsi="Gill Sans" w:cs="Ubuntu-Light"/>
          <w:szCs w:val="32"/>
        </w:rPr>
        <w:t>Nous constatons que dans les sujets</w:t>
      </w:r>
      <w:r w:rsidR="00264180" w:rsidRPr="00152E14">
        <w:rPr>
          <w:rFonts w:ascii="Gill Sans" w:hAnsi="Gill Sans" w:cs="Ubuntu-Light"/>
          <w:szCs w:val="32"/>
        </w:rPr>
        <w:t>,</w:t>
      </w:r>
      <w:r w:rsidRPr="00152E14">
        <w:rPr>
          <w:rFonts w:ascii="Gill Sans" w:hAnsi="Gill Sans" w:cs="Ubuntu-Light"/>
          <w:szCs w:val="32"/>
        </w:rPr>
        <w:t xml:space="preserve"> qui nous occupent, ce sont bien souvent les intermédiaires qui font barrage (parents, institutions, personnel accompagnant ou soignant) et non les intéressés.</w:t>
      </w:r>
    </w:p>
    <w:p w:rsidR="002E7F6C" w:rsidRPr="00152E14" w:rsidRDefault="002E7F6C" w:rsidP="00152E14">
      <w:pPr>
        <w:spacing w:after="0"/>
        <w:rPr>
          <w:rFonts w:ascii="Gill Sans" w:hAnsi="Gill Sans" w:cs="Ubuntu-Light"/>
          <w:szCs w:val="32"/>
        </w:rPr>
      </w:pPr>
      <w:r w:rsidRPr="00152E14">
        <w:rPr>
          <w:rFonts w:ascii="Gill Sans" w:hAnsi="Gill Sans" w:cs="Ubuntu-Light"/>
          <w:szCs w:val="32"/>
        </w:rPr>
        <w:t xml:space="preserve">Les intervenants sociaux mettent en avant la confidentialité, le respect du secret professionnel et de la vie privée et cela </w:t>
      </w:r>
      <w:r w:rsidR="00264180" w:rsidRPr="00152E14">
        <w:rPr>
          <w:rFonts w:ascii="Gill Sans" w:hAnsi="Gill Sans" w:cs="Ubuntu-Light"/>
          <w:szCs w:val="32"/>
        </w:rPr>
        <w:t>en lieu et place</w:t>
      </w:r>
      <w:r w:rsidRPr="00152E14">
        <w:rPr>
          <w:rFonts w:ascii="Gill Sans" w:hAnsi="Gill Sans" w:cs="Ubuntu-Light"/>
          <w:szCs w:val="32"/>
        </w:rPr>
        <w:t xml:space="preserve"> du sujet lui même. Qu'en est il du libre arbitre des personnes dont ils s'occupent? </w:t>
      </w:r>
    </w:p>
    <w:p w:rsidR="002E7F6C" w:rsidRPr="00152E14" w:rsidRDefault="002E7F6C" w:rsidP="00152E14">
      <w:pPr>
        <w:spacing w:after="0"/>
        <w:rPr>
          <w:rFonts w:ascii="Gill Sans" w:hAnsi="Gill Sans" w:cs="Ubuntu-Light"/>
          <w:szCs w:val="32"/>
        </w:rPr>
      </w:pPr>
      <w:r w:rsidRPr="00152E14">
        <w:rPr>
          <w:rFonts w:ascii="Gill Sans" w:hAnsi="Gill Sans" w:cs="Ubuntu-Light"/>
          <w:szCs w:val="32"/>
        </w:rPr>
        <w:t>Nombreux travailleurs sociaux et institutions sont hantés par la question de la permission. Au lieu de faire confiance, ils tiennent à contrôler ce qui peut émerger de la démarche photographique (protéger le s</w:t>
      </w:r>
      <w:r w:rsidR="001B1841">
        <w:rPr>
          <w:rFonts w:ascii="Gill Sans" w:hAnsi="Gill Sans" w:cs="Ubuntu-Light"/>
          <w:szCs w:val="32"/>
        </w:rPr>
        <w:t>ujet) et définissent eux même</w:t>
      </w:r>
      <w:r w:rsidRPr="00152E14">
        <w:rPr>
          <w:rFonts w:ascii="Gill Sans" w:hAnsi="Gill Sans" w:cs="Ubuntu-Light"/>
          <w:szCs w:val="32"/>
        </w:rPr>
        <w:t xml:space="preserve"> ce qui est permis de photographier et jusqu'où. Ils contrôlent et décident ainsi pour leurs "patients" de ce qui est digne ou non.</w:t>
      </w:r>
    </w:p>
    <w:p w:rsidR="002E7F6C" w:rsidRPr="00152E14" w:rsidRDefault="002E7F6C" w:rsidP="00152E14">
      <w:pPr>
        <w:spacing w:after="0"/>
        <w:rPr>
          <w:rFonts w:ascii="Gill Sans" w:hAnsi="Gill Sans" w:cs="Ubuntu-Light"/>
          <w:szCs w:val="32"/>
        </w:rPr>
      </w:pPr>
      <w:r w:rsidRPr="00152E14">
        <w:rPr>
          <w:rFonts w:ascii="Gill Sans" w:hAnsi="Gill Sans" w:cs="Ubuntu-Light"/>
          <w:szCs w:val="32"/>
        </w:rPr>
        <w:t>Exemples, en France il est devenu interdit de photographier des prisonnie</w:t>
      </w:r>
      <w:r w:rsidR="00264180" w:rsidRPr="00152E14">
        <w:rPr>
          <w:rFonts w:ascii="Gill Sans" w:hAnsi="Gill Sans" w:cs="Ubuntu-Light"/>
          <w:szCs w:val="32"/>
        </w:rPr>
        <w:t xml:space="preserve">rs. L'institution pénitencière </w:t>
      </w:r>
      <w:r w:rsidRPr="00152E14">
        <w:rPr>
          <w:rFonts w:ascii="Gill Sans" w:hAnsi="Gill Sans" w:cs="Ubuntu-Light"/>
          <w:szCs w:val="32"/>
        </w:rPr>
        <w:t>s'est substituée à la liberté du sujet de se montrer.</w:t>
      </w:r>
    </w:p>
    <w:p w:rsidR="0012087F" w:rsidRDefault="0012087F" w:rsidP="00152E14">
      <w:pPr>
        <w:spacing w:after="0"/>
        <w:rPr>
          <w:rFonts w:ascii="Gill Sans" w:hAnsi="Gill Sans" w:cs="Ubuntu-Light"/>
          <w:szCs w:val="32"/>
        </w:rPr>
      </w:pPr>
    </w:p>
    <w:p w:rsidR="002E7F6C" w:rsidRPr="00152E14" w:rsidRDefault="002E7F6C" w:rsidP="00152E14">
      <w:pPr>
        <w:spacing w:after="0"/>
        <w:rPr>
          <w:rFonts w:ascii="Gill Sans" w:hAnsi="Gill Sans" w:cs="Ubuntu-Light"/>
          <w:szCs w:val="32"/>
        </w:rPr>
      </w:pPr>
      <w:r w:rsidRPr="00152E14">
        <w:rPr>
          <w:rFonts w:ascii="Gill Sans" w:hAnsi="Gill Sans" w:cs="Ubuntu-Light"/>
          <w:szCs w:val="32"/>
        </w:rPr>
        <w:t xml:space="preserve">L'acte photographique est pourtant une affaire de collaboration entre le photographe et son sujet. Si la personne donne son accord jusque là, nous irons jusque là. Nous </w:t>
      </w:r>
      <w:r w:rsidR="00264180" w:rsidRPr="00152E14">
        <w:rPr>
          <w:rFonts w:ascii="Gill Sans" w:hAnsi="Gill Sans" w:cs="Ubuntu-Light"/>
          <w:szCs w:val="32"/>
        </w:rPr>
        <w:t>ne pouvons nous contenter que</w:t>
      </w:r>
      <w:r w:rsidRPr="00152E14">
        <w:rPr>
          <w:rFonts w:ascii="Gill Sans" w:hAnsi="Gill Sans" w:cs="Ubuntu-Light"/>
          <w:szCs w:val="32"/>
        </w:rPr>
        <w:t xml:space="preserve"> de ce qu'on veut bien nous montrer, nous donner!</w:t>
      </w:r>
    </w:p>
    <w:p w:rsidR="0012087F" w:rsidRDefault="0012087F" w:rsidP="00152E14">
      <w:pPr>
        <w:spacing w:after="0"/>
        <w:rPr>
          <w:rFonts w:ascii="Gill Sans" w:hAnsi="Gill Sans" w:cs="Ubuntu-Light"/>
          <w:szCs w:val="32"/>
        </w:rPr>
      </w:pPr>
    </w:p>
    <w:p w:rsidR="006D5082" w:rsidRPr="00152E14" w:rsidRDefault="002E7F6C" w:rsidP="00152E14">
      <w:pPr>
        <w:spacing w:after="0"/>
        <w:rPr>
          <w:rFonts w:ascii="Gill Sans" w:hAnsi="Gill Sans" w:cs="Ubuntu-Light"/>
          <w:szCs w:val="32"/>
        </w:rPr>
      </w:pPr>
      <w:r w:rsidRPr="00152E14">
        <w:rPr>
          <w:rFonts w:ascii="Gill Sans" w:hAnsi="Gill Sans" w:cs="Ubuntu-Light"/>
          <w:szCs w:val="32"/>
        </w:rPr>
        <w:t>Nous devons donc composer avec tout cela</w:t>
      </w:r>
      <w:r w:rsidR="003771FD" w:rsidRPr="00152E14">
        <w:rPr>
          <w:rFonts w:ascii="Gill Sans" w:hAnsi="Gill Sans" w:cs="Ubuntu-Light"/>
          <w:szCs w:val="32"/>
        </w:rPr>
        <w:t> :</w:t>
      </w:r>
      <w:r w:rsidR="00264180" w:rsidRPr="00152E14">
        <w:rPr>
          <w:rFonts w:ascii="Gill Sans" w:hAnsi="Gill Sans" w:cs="Ubuntu-Light"/>
          <w:szCs w:val="32"/>
        </w:rPr>
        <w:t xml:space="preserve"> dialoguer, argumenter</w:t>
      </w:r>
      <w:r w:rsidRPr="00152E14">
        <w:rPr>
          <w:rFonts w:ascii="Gill Sans" w:hAnsi="Gill Sans" w:cs="Ubuntu-Light"/>
          <w:szCs w:val="32"/>
        </w:rPr>
        <w:t xml:space="preserve"> et être attentif aux personnes qui se substituent aux autres. Dans les situations où les intervenants sociaux sont liés par le secret professionnel, ceux-ci peuvent avoir un avis à donner mais, in fine, c'est leurs vis à vis qui doivent pouvoir choisir.</w:t>
      </w:r>
    </w:p>
    <w:p w:rsidR="00C35851" w:rsidRPr="00152E14" w:rsidRDefault="00C35851" w:rsidP="00152E14">
      <w:pPr>
        <w:spacing w:after="0"/>
        <w:rPr>
          <w:rFonts w:ascii="Gill Sans" w:hAnsi="Gill Sans"/>
        </w:rPr>
      </w:pPr>
    </w:p>
    <w:p w:rsidR="00C35851" w:rsidRPr="00152E14" w:rsidRDefault="00C35851" w:rsidP="00152E14">
      <w:pPr>
        <w:spacing w:after="0"/>
        <w:rPr>
          <w:rFonts w:ascii="Gill Sans" w:hAnsi="Gill Sans"/>
        </w:rPr>
      </w:pPr>
      <w:r w:rsidRPr="00152E14">
        <w:rPr>
          <w:rFonts w:ascii="Gill Sans" w:hAnsi="Gill Sans"/>
        </w:rPr>
        <w:t xml:space="preserve">Et </w:t>
      </w:r>
      <w:r w:rsidRPr="00152E14">
        <w:rPr>
          <w:rFonts w:ascii="Gill Sans" w:hAnsi="Gill Sans"/>
          <w:b/>
        </w:rPr>
        <w:t xml:space="preserve">du côté de la loi, </w:t>
      </w:r>
      <w:r w:rsidR="00152E14" w:rsidRPr="00152E14">
        <w:rPr>
          <w:rFonts w:ascii="Gill Sans" w:hAnsi="Gill Sans"/>
        </w:rPr>
        <w:t>que pouvons nous nous permettre ?</w:t>
      </w:r>
      <w:r w:rsidR="00152E14" w:rsidRPr="00152E14">
        <w:rPr>
          <w:rFonts w:ascii="Gill Sans" w:hAnsi="Gill Sans"/>
          <w:b/>
        </w:rPr>
        <w:t xml:space="preserve"> </w:t>
      </w:r>
      <w:r w:rsidR="00216E4A" w:rsidRPr="00152E14">
        <w:rPr>
          <w:rFonts w:ascii="Gill Sans" w:hAnsi="Gill Sans"/>
          <w:b/>
        </w:rPr>
        <w:t>Qu’en</w:t>
      </w:r>
      <w:r w:rsidRPr="00152E14">
        <w:rPr>
          <w:rFonts w:ascii="Gill Sans" w:hAnsi="Gill Sans"/>
          <w:b/>
        </w:rPr>
        <w:t xml:space="preserve"> est-il du droit à l’image </w:t>
      </w:r>
      <w:r w:rsidRPr="00152E14">
        <w:rPr>
          <w:rFonts w:ascii="Gill Sans" w:hAnsi="Gill Sans"/>
        </w:rPr>
        <w:t>? Siham nous éclaire sur ses contours.</w:t>
      </w:r>
    </w:p>
    <w:p w:rsidR="0012087F" w:rsidRDefault="0012087F" w:rsidP="00152E14">
      <w:pPr>
        <w:spacing w:after="0"/>
        <w:rPr>
          <w:rFonts w:ascii="Gill Sans" w:hAnsi="Gill Sans" w:cs="Ubuntu-Light"/>
          <w:szCs w:val="32"/>
        </w:rPr>
      </w:pPr>
    </w:p>
    <w:p w:rsidR="00C35851" w:rsidRPr="00152E14" w:rsidRDefault="00C35851" w:rsidP="00152E14">
      <w:pPr>
        <w:spacing w:after="0"/>
        <w:rPr>
          <w:rFonts w:ascii="Gill Sans" w:hAnsi="Gill Sans" w:cs="Ubuntu-Light"/>
          <w:szCs w:val="32"/>
        </w:rPr>
      </w:pPr>
      <w:r w:rsidRPr="00152E14">
        <w:rPr>
          <w:rFonts w:ascii="Gill Sans" w:hAnsi="Gill Sans" w:cs="Ubuntu-Light"/>
          <w:szCs w:val="32"/>
        </w:rPr>
        <w:t>En Belgique, il n'existe pas de loi spécifique mais une construction jurisprudentielle qui s'appuie sur le droit de la protection de la vie privée (article 22 de la constitution) et sur les droits de l'homme (droit à son image/identité). Le juge ne peut donc fonder son avis et sa décision sur un texte, ce qui laisse une marge d'interprétation.</w:t>
      </w:r>
    </w:p>
    <w:p w:rsidR="0012087F" w:rsidRDefault="0012087F" w:rsidP="00152E14">
      <w:pPr>
        <w:spacing w:after="0"/>
        <w:rPr>
          <w:rFonts w:ascii="Gill Sans" w:hAnsi="Gill Sans"/>
        </w:rPr>
      </w:pPr>
    </w:p>
    <w:p w:rsidR="00C35851" w:rsidRPr="00152E14" w:rsidRDefault="00C35851" w:rsidP="00152E14">
      <w:pPr>
        <w:spacing w:after="0"/>
        <w:rPr>
          <w:rFonts w:ascii="Gill Sans" w:hAnsi="Gill Sans"/>
        </w:rPr>
      </w:pPr>
      <w:r w:rsidRPr="00152E14">
        <w:rPr>
          <w:rFonts w:ascii="Gill Sans" w:hAnsi="Gill Sans"/>
        </w:rPr>
        <w:t xml:space="preserve">Sauf exception, </w:t>
      </w:r>
      <w:r w:rsidRPr="00152E14">
        <w:rPr>
          <w:rFonts w:ascii="Gill Sans" w:hAnsi="Gill Sans"/>
          <w:b/>
        </w:rPr>
        <w:t xml:space="preserve">une personne privée a toujours le droit de mettre une limite à sa vie privée et peut, en cas de </w:t>
      </w:r>
      <w:r w:rsidRPr="00152E14">
        <w:rPr>
          <w:rFonts w:ascii="Gill Sans" w:hAnsi="Gill Sans"/>
          <w:b/>
          <w:u w:val="single"/>
        </w:rPr>
        <w:t>préjudice</w:t>
      </w:r>
      <w:r w:rsidRPr="00152E14">
        <w:rPr>
          <w:rFonts w:ascii="Gill Sans" w:hAnsi="Gill Sans"/>
          <w:b/>
        </w:rPr>
        <w:t>, réclamer un dommage</w:t>
      </w:r>
      <w:r w:rsidRPr="00152E14">
        <w:rPr>
          <w:rFonts w:ascii="Gill Sans" w:hAnsi="Gill Sans"/>
        </w:rPr>
        <w:t>.</w:t>
      </w:r>
    </w:p>
    <w:p w:rsidR="0012087F" w:rsidRDefault="0012087F" w:rsidP="00152E14">
      <w:pPr>
        <w:spacing w:after="0"/>
        <w:rPr>
          <w:rFonts w:ascii="Gill Sans" w:hAnsi="Gill Sans"/>
        </w:rPr>
      </w:pPr>
    </w:p>
    <w:p w:rsidR="00C35851" w:rsidRPr="00152E14" w:rsidRDefault="00C35851" w:rsidP="00152E14">
      <w:pPr>
        <w:spacing w:after="0"/>
        <w:rPr>
          <w:rFonts w:ascii="Gill Sans" w:hAnsi="Gill Sans"/>
        </w:rPr>
      </w:pPr>
      <w:r w:rsidRPr="00152E14">
        <w:rPr>
          <w:rFonts w:ascii="Gill Sans" w:hAnsi="Gill Sans"/>
        </w:rPr>
        <w:t>Les personnes « publiques » (vedettes, mandataires politiques) quant à elles « acceptent » que leur vie privée soit rognée d’une certaine partie.</w:t>
      </w:r>
    </w:p>
    <w:p w:rsidR="0012087F" w:rsidRDefault="0012087F" w:rsidP="00152E14">
      <w:pPr>
        <w:spacing w:after="0"/>
        <w:rPr>
          <w:rFonts w:ascii="Gill Sans" w:hAnsi="Gill Sans"/>
        </w:rPr>
      </w:pPr>
    </w:p>
    <w:p w:rsidR="00C35851" w:rsidRPr="00152E14" w:rsidRDefault="00C35851" w:rsidP="00152E14">
      <w:pPr>
        <w:spacing w:after="0"/>
        <w:rPr>
          <w:rFonts w:ascii="Gill Sans" w:hAnsi="Gill Sans"/>
        </w:rPr>
      </w:pPr>
      <w:r w:rsidRPr="00152E14">
        <w:rPr>
          <w:rFonts w:ascii="Gill Sans" w:hAnsi="Gill Sans"/>
        </w:rPr>
        <w:t>Pour fonder son avis, le juge va regarder tous les éléments de la situation et du comportement de la personne permettant de vérifier son acceptation même implicite. Exemple : elle refuse d’un côté et publie sans réserve son image sur FB (comportement contradictoire).</w:t>
      </w:r>
    </w:p>
    <w:p w:rsidR="0012087F" w:rsidRDefault="0012087F" w:rsidP="00152E14">
      <w:pPr>
        <w:spacing w:after="0"/>
        <w:rPr>
          <w:rFonts w:ascii="Gill Sans" w:hAnsi="Gill Sans"/>
        </w:rPr>
      </w:pPr>
    </w:p>
    <w:p w:rsidR="00C35851" w:rsidRPr="00152E14" w:rsidRDefault="00C35851" w:rsidP="00152E14">
      <w:pPr>
        <w:spacing w:after="0"/>
        <w:rPr>
          <w:rFonts w:ascii="Gill Sans" w:hAnsi="Gill Sans"/>
          <w:b/>
        </w:rPr>
      </w:pPr>
      <w:r w:rsidRPr="00152E14">
        <w:rPr>
          <w:rFonts w:ascii="Gill Sans" w:hAnsi="Gill Sans"/>
        </w:rPr>
        <w:t xml:space="preserve">Etant dans un cas de figure où la personne « cède un droit sur son image », le principe qui prévaut est donc de </w:t>
      </w:r>
      <w:r w:rsidRPr="00152E14">
        <w:rPr>
          <w:rFonts w:ascii="Gill Sans" w:hAnsi="Gill Sans"/>
          <w:b/>
        </w:rPr>
        <w:t>demander à la personne l’autorisation de prendre et d’exploiter son image.</w:t>
      </w:r>
    </w:p>
    <w:p w:rsidR="0012087F" w:rsidRDefault="0012087F" w:rsidP="00152E14">
      <w:pPr>
        <w:spacing w:after="0"/>
        <w:rPr>
          <w:rFonts w:ascii="Gill Sans" w:hAnsi="Gill Sans"/>
        </w:rPr>
      </w:pPr>
    </w:p>
    <w:p w:rsidR="00C35851" w:rsidRPr="00152E14" w:rsidRDefault="00C35851" w:rsidP="00152E14">
      <w:pPr>
        <w:spacing w:after="0"/>
        <w:rPr>
          <w:rFonts w:ascii="Gill Sans" w:hAnsi="Gill Sans"/>
        </w:rPr>
      </w:pPr>
      <w:r w:rsidRPr="00152E14">
        <w:rPr>
          <w:rFonts w:ascii="Gill Sans" w:hAnsi="Gill Sans"/>
        </w:rPr>
        <w:t>Cas d’exception prenant le dessus sur le droit du respect à la vie privée :</w:t>
      </w:r>
    </w:p>
    <w:p w:rsidR="00C35851" w:rsidRPr="00152E14" w:rsidRDefault="00C35851" w:rsidP="00152E14">
      <w:pPr>
        <w:spacing w:after="0"/>
        <w:rPr>
          <w:rFonts w:ascii="Gill Sans" w:hAnsi="Gill Sans"/>
        </w:rPr>
      </w:pPr>
      <w:r w:rsidRPr="00152E14">
        <w:rPr>
          <w:rFonts w:ascii="Gill Sans" w:hAnsi="Gill Sans"/>
        </w:rPr>
        <w:t>- Les personnes publiques</w:t>
      </w:r>
    </w:p>
    <w:p w:rsidR="00C35851" w:rsidRPr="00152E14" w:rsidRDefault="00C35851" w:rsidP="00152E14">
      <w:pPr>
        <w:spacing w:after="0"/>
        <w:rPr>
          <w:rFonts w:ascii="Gill Sans" w:hAnsi="Gill Sans"/>
        </w:rPr>
      </w:pPr>
      <w:r w:rsidRPr="00152E14">
        <w:rPr>
          <w:rFonts w:ascii="Gill Sans" w:hAnsi="Gill Sans"/>
        </w:rPr>
        <w:t xml:space="preserve">- Le droit à l’information : sujets d’actualité brûlants </w:t>
      </w:r>
    </w:p>
    <w:p w:rsidR="00C35851" w:rsidRPr="00152E14" w:rsidRDefault="00C35851" w:rsidP="00152E14">
      <w:pPr>
        <w:pStyle w:val="NormalWeb"/>
        <w:spacing w:before="2" w:after="2"/>
        <w:rPr>
          <w:rFonts w:ascii="Gill Sans" w:hAnsi="Gill Sans"/>
          <w:sz w:val="24"/>
        </w:rPr>
      </w:pPr>
      <w:r w:rsidRPr="00152E14">
        <w:rPr>
          <w:rFonts w:ascii="Gill Sans" w:hAnsi="Gill Sans"/>
          <w:sz w:val="24"/>
        </w:rPr>
        <w:t xml:space="preserve">- La droit d’exercer son Art ( exemple : </w:t>
      </w:r>
      <w:r w:rsidRPr="00152E14">
        <w:rPr>
          <w:rFonts w:ascii="Gill Sans" w:hAnsi="Gill Sans"/>
          <w:sz w:val="24"/>
          <w:szCs w:val="24"/>
        </w:rPr>
        <w:t xml:space="preserve">le livre du photographe Luc Delahaye, contenant des photographies de visages anonymes prises dans le métro parisien) </w:t>
      </w:r>
    </w:p>
    <w:p w:rsidR="00152E14" w:rsidRPr="00152E14" w:rsidRDefault="00152E14" w:rsidP="00152E14">
      <w:pPr>
        <w:spacing w:after="0"/>
        <w:rPr>
          <w:rFonts w:ascii="Gill Sans" w:hAnsi="Gill Sans"/>
        </w:rPr>
      </w:pPr>
    </w:p>
    <w:p w:rsidR="00C35851" w:rsidRPr="00152E14" w:rsidRDefault="00C35851" w:rsidP="00152E14">
      <w:pPr>
        <w:spacing w:after="0"/>
        <w:rPr>
          <w:rFonts w:ascii="Gill Sans" w:hAnsi="Gill Sans"/>
        </w:rPr>
      </w:pPr>
      <w:r w:rsidRPr="00152E14">
        <w:rPr>
          <w:rFonts w:ascii="Gill Sans" w:hAnsi="Gill Sans"/>
        </w:rPr>
        <w:t>Pour qu’une plainte soit recevable, il faut qu’il y ai non respect de la vie privée (pas d’autorisation demandée) et préjudice.</w:t>
      </w:r>
    </w:p>
    <w:p w:rsidR="0012087F" w:rsidRDefault="0012087F" w:rsidP="00152E14">
      <w:pPr>
        <w:spacing w:after="0"/>
        <w:rPr>
          <w:rFonts w:ascii="Gill Sans" w:hAnsi="Gill Sans"/>
        </w:rPr>
      </w:pPr>
    </w:p>
    <w:p w:rsidR="00C35851" w:rsidRPr="00152E14" w:rsidRDefault="00C35851" w:rsidP="00152E14">
      <w:pPr>
        <w:spacing w:after="0"/>
        <w:rPr>
          <w:rFonts w:ascii="Gill Sans" w:hAnsi="Gill Sans"/>
        </w:rPr>
      </w:pPr>
      <w:r w:rsidRPr="00152E14">
        <w:rPr>
          <w:rFonts w:ascii="Gill Sans" w:hAnsi="Gill Sans"/>
        </w:rPr>
        <w:t xml:space="preserve">A noter : </w:t>
      </w:r>
    </w:p>
    <w:p w:rsidR="00C35851" w:rsidRPr="00152E14" w:rsidRDefault="00C35851" w:rsidP="00152E14">
      <w:pPr>
        <w:spacing w:after="0"/>
        <w:rPr>
          <w:rFonts w:ascii="Gill Sans" w:hAnsi="Gill Sans"/>
        </w:rPr>
      </w:pPr>
      <w:r w:rsidRPr="00152E14">
        <w:rPr>
          <w:rFonts w:ascii="Gill Sans" w:hAnsi="Gill Sans"/>
        </w:rPr>
        <w:t>- une institution peut interdire qu’on fasse des photographies dans ses lieux.</w:t>
      </w:r>
    </w:p>
    <w:p w:rsidR="00C35851" w:rsidRPr="00152E14" w:rsidRDefault="00C35851" w:rsidP="00152E14">
      <w:pPr>
        <w:spacing w:after="0"/>
        <w:rPr>
          <w:rFonts w:ascii="Gill Sans" w:hAnsi="Gill Sans" w:cs="Arial"/>
        </w:rPr>
      </w:pPr>
      <w:r w:rsidRPr="00152E14">
        <w:rPr>
          <w:rFonts w:ascii="Gill Sans" w:hAnsi="Gill Sans"/>
        </w:rPr>
        <w:t xml:space="preserve">- pour les mineurs, nécessité de l’accord des 2 parents et du mineur lui même car </w:t>
      </w:r>
      <w:r w:rsidRPr="00152E14">
        <w:rPr>
          <w:rFonts w:ascii="Gill Sans" w:hAnsi="Gill Sans" w:cs="Arial"/>
        </w:rPr>
        <w:t>la jurisprudence admet de plus en plus souvent qu'un mineur disposant de la capacité de discernement donne lui-même son consentement. La jurisprudence actuelle juge cette notion selon les circonstances concrètes et réelles de l'affaire mais souvent, la limite d'âge se situe entre 12 et 14 ans.</w:t>
      </w:r>
    </w:p>
    <w:p w:rsidR="00C35851" w:rsidRPr="00152E14" w:rsidRDefault="00C35851" w:rsidP="00152E14">
      <w:pPr>
        <w:spacing w:after="0"/>
        <w:rPr>
          <w:rFonts w:ascii="Gill Sans" w:hAnsi="Gill Sans" w:cs="Arial"/>
        </w:rPr>
      </w:pPr>
      <w:r w:rsidRPr="00152E14">
        <w:rPr>
          <w:rFonts w:ascii="Gill Sans" w:hAnsi="Gill Sans" w:cs="Arial"/>
        </w:rPr>
        <w:t>- pour les personnes incapables (de donner un avis éclairé), s’adresser à leur tuteur légal.</w:t>
      </w:r>
    </w:p>
    <w:p w:rsidR="00C35851" w:rsidRPr="00152E14" w:rsidRDefault="00C35851" w:rsidP="00152E14">
      <w:pPr>
        <w:spacing w:after="0"/>
        <w:rPr>
          <w:rFonts w:ascii="Gill Sans" w:hAnsi="Gill Sans" w:cs="Arial"/>
        </w:rPr>
      </w:pPr>
      <w:r w:rsidRPr="00152E14">
        <w:rPr>
          <w:rFonts w:ascii="Gill Sans" w:hAnsi="Gill Sans" w:cs="Arial"/>
        </w:rPr>
        <w:t>- les personnes ont le droit de monnayer leur droit à l’image</w:t>
      </w:r>
    </w:p>
    <w:p w:rsidR="00C35851" w:rsidRPr="00152E14" w:rsidRDefault="00C35851" w:rsidP="00152E14">
      <w:pPr>
        <w:spacing w:after="0"/>
        <w:rPr>
          <w:rFonts w:ascii="Gill Sans" w:hAnsi="Gill Sans" w:cs="Arial"/>
        </w:rPr>
      </w:pPr>
      <w:r w:rsidRPr="00152E14">
        <w:rPr>
          <w:rFonts w:ascii="Gill Sans" w:hAnsi="Gill Sans" w:cs="Arial"/>
        </w:rPr>
        <w:t>- la personne peut également se rétracter mais la prise de court de cette décision n’implique pas de rétroactivité.</w:t>
      </w:r>
    </w:p>
    <w:p w:rsidR="00C35851" w:rsidRPr="00152E14" w:rsidRDefault="00C35851" w:rsidP="00152E14">
      <w:pPr>
        <w:spacing w:after="0"/>
        <w:rPr>
          <w:rFonts w:ascii="Gill Sans" w:hAnsi="Gill Sans"/>
        </w:rPr>
      </w:pPr>
    </w:p>
    <w:p w:rsidR="00152E14" w:rsidRDefault="006D5082" w:rsidP="00152E14">
      <w:pPr>
        <w:spacing w:after="0"/>
        <w:rPr>
          <w:rFonts w:ascii="Gill Sans" w:hAnsi="Gill Sans" w:cs="Ubuntu-Light"/>
          <w:szCs w:val="32"/>
        </w:rPr>
      </w:pPr>
      <w:r w:rsidRPr="00152E14">
        <w:rPr>
          <w:rFonts w:ascii="Gill Sans" w:hAnsi="Gill Sans" w:cs="Ubuntu-Light"/>
          <w:szCs w:val="32"/>
        </w:rPr>
        <w:t>Il ressort également de notre réflexion sur la pratique photographique un questionnement  parallèle avec les pratiques de recherche et de travail social : même si la loi fixe les contours</w:t>
      </w:r>
      <w:r w:rsidR="00C35851" w:rsidRPr="00152E14">
        <w:rPr>
          <w:rFonts w:ascii="Gill Sans" w:hAnsi="Gill Sans" w:cs="Ubuntu-Light"/>
          <w:szCs w:val="32"/>
        </w:rPr>
        <w:t xml:space="preserve"> du consentement</w:t>
      </w:r>
      <w:r w:rsidRPr="00152E14">
        <w:rPr>
          <w:rFonts w:ascii="Gill Sans" w:hAnsi="Gill Sans" w:cs="Ubuntu-Light"/>
          <w:szCs w:val="32"/>
        </w:rPr>
        <w:t xml:space="preserve">, jusqu’où puis-je exercer mon libre arbitre ? Que je dénonce une réalité ou non que </w:t>
      </w:r>
      <w:r w:rsidR="00C35851" w:rsidRPr="00152E14">
        <w:rPr>
          <w:rFonts w:ascii="Gill Sans" w:hAnsi="Gill Sans" w:cs="Ubuntu-Light"/>
          <w:szCs w:val="32"/>
        </w:rPr>
        <w:t>pui</w:t>
      </w:r>
      <w:r w:rsidRPr="00152E14">
        <w:rPr>
          <w:rFonts w:ascii="Gill Sans" w:hAnsi="Gill Sans" w:cs="Ubuntu-Light"/>
          <w:szCs w:val="32"/>
        </w:rPr>
        <w:t>s-je montrer ? Comment me départir des « enfermements » culturels, institutionnels et autres ?</w:t>
      </w:r>
    </w:p>
    <w:p w:rsidR="00152E14" w:rsidRDefault="00152E14" w:rsidP="00152E14">
      <w:pPr>
        <w:spacing w:after="0"/>
        <w:rPr>
          <w:rFonts w:ascii="Gill Sans" w:hAnsi="Gill Sans" w:cs="Ubuntu-Light"/>
          <w:szCs w:val="32"/>
        </w:rPr>
      </w:pPr>
    </w:p>
    <w:p w:rsidR="00152E14" w:rsidRPr="00152E14" w:rsidRDefault="00216E4A" w:rsidP="00152E14">
      <w:pPr>
        <w:spacing w:after="0"/>
        <w:rPr>
          <w:rFonts w:ascii="Gill Sans" w:hAnsi="Gill Sans"/>
        </w:rPr>
      </w:pPr>
      <w:r>
        <w:rPr>
          <w:rFonts w:ascii="Gill Sans" w:hAnsi="Gill Sans"/>
        </w:rPr>
        <w:t>Quelques références utiles :</w:t>
      </w:r>
    </w:p>
    <w:p w:rsidR="001B1841" w:rsidRPr="00216E4A" w:rsidRDefault="001B1841" w:rsidP="00152E14">
      <w:pPr>
        <w:spacing w:after="0"/>
        <w:rPr>
          <w:rFonts w:ascii="Gill Sans" w:hAnsi="Gill Sans"/>
          <w:i/>
        </w:rPr>
      </w:pPr>
      <w:r>
        <w:rPr>
          <w:rFonts w:ascii="Gill Sans" w:hAnsi="Gill Sans"/>
          <w:i/>
        </w:rPr>
        <w:t>Notes de Siham Najmi</w:t>
      </w:r>
      <w:r w:rsidR="00216E4A" w:rsidRPr="00216E4A">
        <w:rPr>
          <w:rFonts w:ascii="Gill Sans" w:hAnsi="Gill Sans"/>
        </w:rPr>
        <w:t>, v</w:t>
      </w:r>
      <w:r w:rsidRPr="00216E4A">
        <w:rPr>
          <w:rFonts w:ascii="Gill Sans" w:hAnsi="Gill Sans"/>
        </w:rPr>
        <w:t>oir</w:t>
      </w:r>
      <w:r>
        <w:rPr>
          <w:rFonts w:ascii="Gill Sans" w:hAnsi="Gill Sans"/>
        </w:rPr>
        <w:t xml:space="preserve"> texte en annexe</w:t>
      </w:r>
      <w:r w:rsidR="007C188B">
        <w:rPr>
          <w:rFonts w:ascii="Gill Sans" w:hAnsi="Gill Sans"/>
        </w:rPr>
        <w:t xml:space="preserve"> 1</w:t>
      </w:r>
    </w:p>
    <w:p w:rsidR="00216E4A" w:rsidRPr="00216E4A" w:rsidRDefault="00152E14" w:rsidP="00216E4A">
      <w:pPr>
        <w:spacing w:after="0"/>
        <w:rPr>
          <w:rFonts w:ascii="Gill Sans" w:hAnsi="Gill Sans"/>
          <w:i/>
        </w:rPr>
      </w:pPr>
      <w:r w:rsidRPr="00152E14">
        <w:rPr>
          <w:rFonts w:ascii="Gill Sans" w:hAnsi="Gill Sans"/>
          <w:i/>
        </w:rPr>
        <w:t>Modèle</w:t>
      </w:r>
      <w:r>
        <w:rPr>
          <w:rFonts w:ascii="Gill Sans" w:hAnsi="Gill Sans"/>
          <w:i/>
        </w:rPr>
        <w:t>s</w:t>
      </w:r>
      <w:r w:rsidRPr="00152E14">
        <w:rPr>
          <w:rFonts w:ascii="Gill Sans" w:hAnsi="Gill Sans"/>
          <w:i/>
        </w:rPr>
        <w:t xml:space="preserve"> d’autorisation</w:t>
      </w:r>
      <w:r w:rsidR="00216E4A">
        <w:rPr>
          <w:rFonts w:ascii="Gill Sans" w:hAnsi="Gill Sans"/>
          <w:i/>
        </w:rPr>
        <w:t xml:space="preserve">, </w:t>
      </w:r>
      <w:r w:rsidR="00216E4A" w:rsidRPr="00216E4A">
        <w:rPr>
          <w:rFonts w:ascii="Gill Sans" w:hAnsi="Gill Sans"/>
        </w:rPr>
        <w:t>v</w:t>
      </w:r>
      <w:r>
        <w:rPr>
          <w:rFonts w:ascii="Gill Sans" w:hAnsi="Gill Sans"/>
        </w:rPr>
        <w:t xml:space="preserve">oir document remis à l’atelier </w:t>
      </w:r>
      <w:r w:rsidR="007C188B">
        <w:rPr>
          <w:rFonts w:ascii="Gill Sans" w:hAnsi="Gill Sans"/>
        </w:rPr>
        <w:t xml:space="preserve">en annxe 2 </w:t>
      </w:r>
    </w:p>
    <w:p w:rsidR="008554A9" w:rsidRPr="00951E01" w:rsidRDefault="00951E01" w:rsidP="00216E4A">
      <w:pPr>
        <w:spacing w:after="0"/>
        <w:rPr>
          <w:rFonts w:ascii="Gill Sans" w:hAnsi="Gill Sans"/>
        </w:rPr>
      </w:pPr>
      <w:r w:rsidRPr="00951E01">
        <w:rPr>
          <w:rFonts w:ascii="Gill Sans" w:hAnsi="Gill Sans" w:cs="Times"/>
          <w:szCs w:val="60"/>
        </w:rPr>
        <w:t>Respect de la vie privé</w:t>
      </w:r>
      <w:r>
        <w:rPr>
          <w:rFonts w:ascii="Gill Sans" w:hAnsi="Gill Sans" w:cs="Times"/>
          <w:szCs w:val="60"/>
        </w:rPr>
        <w:t>e ;</w:t>
      </w:r>
      <w:r w:rsidRPr="00951E01">
        <w:rPr>
          <w:rFonts w:ascii="Gill Sans" w:hAnsi="Gill Sans"/>
        </w:rPr>
        <w:t xml:space="preserve"> </w:t>
      </w:r>
      <w:hyperlink r:id="rId5" w:history="1">
        <w:r w:rsidR="008554A9" w:rsidRPr="00951E01">
          <w:rPr>
            <w:rStyle w:val="Lienhypertexte"/>
            <w:rFonts w:ascii="Gill Sans" w:hAnsi="Gill Sans"/>
          </w:rPr>
          <w:t>https://www.belgium.be/fr/justice/respect_de_la_vie_privee</w:t>
        </w:r>
      </w:hyperlink>
    </w:p>
    <w:p w:rsidR="00951E01" w:rsidRPr="00951E01" w:rsidRDefault="00951E01" w:rsidP="00951E01">
      <w:pPr>
        <w:widowControl w:val="0"/>
        <w:autoSpaceDE w:val="0"/>
        <w:autoSpaceDN w:val="0"/>
        <w:adjustRightInd w:val="0"/>
        <w:spacing w:after="0"/>
        <w:rPr>
          <w:rFonts w:ascii="Gill Sans" w:hAnsi="Gill Sans" w:cs="Helvetica"/>
          <w:color w:val="0E0E0E"/>
          <w:szCs w:val="48"/>
        </w:rPr>
      </w:pPr>
      <w:r w:rsidRPr="00951E01">
        <w:rPr>
          <w:rFonts w:ascii="Gill Sans" w:hAnsi="Gill Sans" w:cs="Times"/>
          <w:color w:val="111111"/>
          <w:szCs w:val="56"/>
        </w:rPr>
        <w:t>Le droit à l'image et la vie privée</w:t>
      </w:r>
      <w:r>
        <w:rPr>
          <w:rFonts w:ascii="Gill Sans" w:hAnsi="Gill Sans" w:cs="Times"/>
          <w:color w:val="111111"/>
          <w:szCs w:val="56"/>
        </w:rPr>
        <w:t> ;</w:t>
      </w:r>
      <w:r w:rsidRPr="00951E01">
        <w:rPr>
          <w:rFonts w:ascii="Gill Sans" w:hAnsi="Gill Sans" w:cs="Times"/>
          <w:color w:val="111111"/>
          <w:szCs w:val="56"/>
        </w:rPr>
        <w:t xml:space="preserve"> </w:t>
      </w:r>
      <w:hyperlink r:id="rId6" w:history="1">
        <w:r w:rsidRPr="00951E01">
          <w:rPr>
            <w:rStyle w:val="Lienhypertexte"/>
            <w:rFonts w:ascii="Gill Sans" w:hAnsi="Gill Sans" w:cs="Helvetica"/>
            <w:szCs w:val="48"/>
          </w:rPr>
          <w:t>https://www.privacycommission.be/fr/droit-image</w:t>
        </w:r>
      </w:hyperlink>
    </w:p>
    <w:p w:rsidR="00951E01" w:rsidRDefault="00951E01" w:rsidP="00951E01">
      <w:pPr>
        <w:widowControl w:val="0"/>
        <w:autoSpaceDE w:val="0"/>
        <w:autoSpaceDN w:val="0"/>
        <w:adjustRightInd w:val="0"/>
        <w:spacing w:after="0"/>
        <w:rPr>
          <w:rFonts w:ascii="Gill Sans" w:hAnsi="Gill Sans" w:cs="Ubuntu-Light"/>
          <w:szCs w:val="32"/>
        </w:rPr>
      </w:pPr>
      <w:r w:rsidRPr="00951E01">
        <w:rPr>
          <w:rFonts w:ascii="Gill Sans" w:hAnsi="Gill Sans" w:cs="Helvetica"/>
          <w:color w:val="0E0E0E"/>
          <w:szCs w:val="48"/>
        </w:rPr>
        <w:t>Droit à l’image ou liberté de création artistique ?</w:t>
      </w:r>
      <w:r>
        <w:rPr>
          <w:rFonts w:ascii="Gill Sans" w:hAnsi="Gill Sans" w:cs="Helvetica"/>
          <w:color w:val="0E0E0E"/>
          <w:szCs w:val="48"/>
        </w:rPr>
        <w:t>;</w:t>
      </w:r>
      <w:r w:rsidRPr="00951E01">
        <w:rPr>
          <w:rFonts w:ascii="Gill Sans" w:hAnsi="Gill Sans" w:cs="Helvetica"/>
          <w:color w:val="0E0E0E"/>
          <w:szCs w:val="48"/>
        </w:rPr>
        <w:t xml:space="preserve"> </w:t>
      </w:r>
      <w:hyperlink r:id="rId7" w:history="1">
        <w:r w:rsidRPr="00CE41D8">
          <w:rPr>
            <w:rStyle w:val="Lienhypertexte"/>
            <w:rFonts w:ascii="Gill Sans" w:hAnsi="Gill Sans" w:cs="Ubuntu-Light"/>
            <w:szCs w:val="32"/>
          </w:rPr>
          <w:t>https://aica-sc.net/2014/09/03/droit-a-limage-ou-liberte-de-creation-artistique/</w:t>
        </w:r>
      </w:hyperlink>
    </w:p>
    <w:p w:rsidR="002E7F6C" w:rsidRPr="00951E01" w:rsidRDefault="002E7F6C" w:rsidP="00951E01">
      <w:pPr>
        <w:widowControl w:val="0"/>
        <w:autoSpaceDE w:val="0"/>
        <w:autoSpaceDN w:val="0"/>
        <w:adjustRightInd w:val="0"/>
        <w:spacing w:after="0"/>
        <w:rPr>
          <w:rFonts w:ascii="Gill Sans" w:hAnsi="Gill Sans" w:cs="Ubuntu-Light"/>
          <w:szCs w:val="32"/>
        </w:rPr>
      </w:pPr>
    </w:p>
    <w:p w:rsidR="002E7F6C" w:rsidRPr="00152E14" w:rsidRDefault="002E7F6C" w:rsidP="00152E14">
      <w:pPr>
        <w:widowControl w:val="0"/>
        <w:autoSpaceDE w:val="0"/>
        <w:autoSpaceDN w:val="0"/>
        <w:adjustRightInd w:val="0"/>
        <w:spacing w:after="0"/>
        <w:rPr>
          <w:rFonts w:ascii="Gill Sans" w:hAnsi="Gill Sans" w:cs="Arial"/>
          <w:szCs w:val="26"/>
        </w:rPr>
      </w:pPr>
    </w:p>
    <w:p w:rsidR="00C35851" w:rsidRPr="00152E14" w:rsidRDefault="00C35851" w:rsidP="00152E14">
      <w:pPr>
        <w:spacing w:after="0"/>
        <w:ind w:left="360"/>
        <w:rPr>
          <w:rFonts w:ascii="Gill Sans" w:hAnsi="Gill Sans"/>
          <w:b/>
        </w:rPr>
      </w:pPr>
      <w:r w:rsidRPr="00152E14">
        <w:rPr>
          <w:rFonts w:ascii="Gill Sans" w:hAnsi="Gill Sans"/>
          <w:b/>
        </w:rPr>
        <w:t>3) Echange autour des projets</w:t>
      </w:r>
    </w:p>
    <w:p w:rsidR="00C35851" w:rsidRPr="00152E14" w:rsidRDefault="00C35851" w:rsidP="00152E14">
      <w:pPr>
        <w:spacing w:after="0"/>
        <w:rPr>
          <w:rFonts w:ascii="Gill Sans" w:hAnsi="Gill Sans"/>
          <w:b/>
          <w:szCs w:val="20"/>
          <w:lang w:eastAsia="fr-FR"/>
        </w:rPr>
      </w:pPr>
    </w:p>
    <w:p w:rsidR="00C35851" w:rsidRPr="0012087F" w:rsidRDefault="00C35851" w:rsidP="00152E14">
      <w:pPr>
        <w:spacing w:after="0"/>
        <w:rPr>
          <w:rFonts w:ascii="Gill Sans" w:hAnsi="Gill Sans"/>
          <w:i/>
          <w:szCs w:val="20"/>
          <w:lang w:eastAsia="fr-FR"/>
        </w:rPr>
      </w:pPr>
      <w:r w:rsidRPr="0012087F">
        <w:rPr>
          <w:rFonts w:ascii="Gill Sans" w:hAnsi="Gill Sans"/>
          <w:i/>
          <w:szCs w:val="20"/>
          <w:lang w:eastAsia="fr-FR"/>
        </w:rPr>
        <w:t>Evelyne Bonaert : Enfants marginalisés</w:t>
      </w:r>
    </w:p>
    <w:p w:rsidR="00C35851" w:rsidRPr="00152E14" w:rsidRDefault="00C35851" w:rsidP="00152E14">
      <w:pPr>
        <w:spacing w:after="0"/>
        <w:rPr>
          <w:rFonts w:ascii="Gill Sans" w:hAnsi="Gill Sans" w:cs="Ubuntu-Light"/>
          <w:szCs w:val="32"/>
        </w:rPr>
      </w:pPr>
      <w:r w:rsidRPr="00152E14">
        <w:rPr>
          <w:rFonts w:ascii="Gill Sans" w:hAnsi="Gill Sans" w:cs="Ubuntu-Light"/>
          <w:szCs w:val="32"/>
        </w:rPr>
        <w:t>Evelyne soulève les difficultés qu'elle rencontre à obtenir un accord pour pouvoir photographier des enfants précarisés (cfr refus d'institutions et de parents) et se décourage de pouvoir trouver d’autres opportunités. Nathalie l'invite à venir à l'école de Dinant, lieu où elle peut l’introduire car les gens se connaissant bien, la confiance règne!</w:t>
      </w:r>
    </w:p>
    <w:p w:rsidR="00C35851" w:rsidRPr="00152E14" w:rsidRDefault="00C35851" w:rsidP="00152E14">
      <w:pPr>
        <w:spacing w:after="0"/>
        <w:rPr>
          <w:rFonts w:ascii="Gill Sans" w:hAnsi="Gill Sans"/>
          <w:b/>
          <w:szCs w:val="20"/>
          <w:lang w:eastAsia="fr-FR"/>
        </w:rPr>
      </w:pPr>
    </w:p>
    <w:p w:rsidR="002E7F6C" w:rsidRPr="0012087F" w:rsidRDefault="002E7F6C" w:rsidP="00152E14">
      <w:pPr>
        <w:spacing w:after="0"/>
        <w:rPr>
          <w:rFonts w:ascii="Gill Sans" w:hAnsi="Gill Sans"/>
          <w:i/>
          <w:szCs w:val="20"/>
          <w:lang w:eastAsia="fr-FR"/>
        </w:rPr>
      </w:pPr>
      <w:r w:rsidRPr="0012087F">
        <w:rPr>
          <w:rFonts w:ascii="Gill Sans" w:hAnsi="Gill Sans"/>
          <w:i/>
          <w:szCs w:val="20"/>
          <w:lang w:eastAsia="fr-FR"/>
        </w:rPr>
        <w:t>Julia Helber : Enseignants auprès d'enfants différents</w:t>
      </w:r>
    </w:p>
    <w:p w:rsidR="00895248" w:rsidRDefault="00DF64B5" w:rsidP="00152E14">
      <w:pPr>
        <w:spacing w:after="0"/>
        <w:rPr>
          <w:rFonts w:ascii="Gill Sans" w:hAnsi="Gill Sans" w:cs="Ubuntu-Light"/>
          <w:szCs w:val="32"/>
        </w:rPr>
      </w:pPr>
      <w:r w:rsidRPr="00152E14">
        <w:rPr>
          <w:rFonts w:ascii="Gill Sans" w:hAnsi="Gill Sans" w:cs="Ubuntu-Light"/>
          <w:szCs w:val="32"/>
        </w:rPr>
        <w:t xml:space="preserve">Julia </w:t>
      </w:r>
      <w:r w:rsidR="002E7F6C" w:rsidRPr="00152E14">
        <w:rPr>
          <w:rFonts w:ascii="Gill Sans" w:hAnsi="Gill Sans" w:cs="Ubuntu-Light"/>
          <w:szCs w:val="32"/>
        </w:rPr>
        <w:t>a démarré</w:t>
      </w:r>
      <w:r w:rsidRPr="00152E14">
        <w:rPr>
          <w:rFonts w:ascii="Gill Sans" w:hAnsi="Gill Sans" w:cs="Ubuntu-Light"/>
          <w:szCs w:val="32"/>
        </w:rPr>
        <w:t xml:space="preserve"> un travail dans une école d'enseignement spécialisé</w:t>
      </w:r>
      <w:r w:rsidR="002E7F6C" w:rsidRPr="00152E14">
        <w:rPr>
          <w:rFonts w:ascii="Gill Sans" w:hAnsi="Gill Sans" w:cs="Ubuntu-Light"/>
          <w:szCs w:val="32"/>
        </w:rPr>
        <w:t xml:space="preserve"> et nous a présenté une sé</w:t>
      </w:r>
      <w:r w:rsidR="003771FD" w:rsidRPr="00152E14">
        <w:rPr>
          <w:rFonts w:ascii="Gill Sans" w:hAnsi="Gill Sans" w:cs="Ubuntu-Light"/>
          <w:szCs w:val="32"/>
        </w:rPr>
        <w:t>lection de ses premières images</w:t>
      </w:r>
      <w:r w:rsidRPr="00152E14">
        <w:rPr>
          <w:rFonts w:ascii="Gill Sans" w:hAnsi="Gill Sans" w:cs="Ubuntu-Light"/>
          <w:szCs w:val="32"/>
        </w:rPr>
        <w:t>. Elle souhait</w:t>
      </w:r>
      <w:r w:rsidR="00895248">
        <w:rPr>
          <w:rFonts w:ascii="Gill Sans" w:hAnsi="Gill Sans" w:cs="Ubuntu-Light"/>
          <w:szCs w:val="32"/>
        </w:rPr>
        <w:t>e</w:t>
      </w:r>
      <w:r w:rsidRPr="00152E14">
        <w:rPr>
          <w:rFonts w:ascii="Gill Sans" w:hAnsi="Gill Sans" w:cs="Ubuntu-Light"/>
          <w:szCs w:val="32"/>
        </w:rPr>
        <w:t xml:space="preserve"> mettre </w:t>
      </w:r>
      <w:r w:rsidR="00895248">
        <w:rPr>
          <w:rFonts w:ascii="Gill Sans" w:hAnsi="Gill Sans" w:cs="Ubuntu-Light"/>
          <w:szCs w:val="32"/>
        </w:rPr>
        <w:t>en avant</w:t>
      </w:r>
      <w:r w:rsidRPr="00152E14">
        <w:rPr>
          <w:rFonts w:ascii="Gill Sans" w:hAnsi="Gill Sans" w:cs="Ubuntu-Light"/>
          <w:szCs w:val="32"/>
        </w:rPr>
        <w:t xml:space="preserve"> le travail des enseignants</w:t>
      </w:r>
      <w:r w:rsidR="00895248">
        <w:rPr>
          <w:rFonts w:ascii="Gill Sans" w:hAnsi="Gill Sans" w:cs="Ubuntu-Light"/>
          <w:szCs w:val="32"/>
        </w:rPr>
        <w:t xml:space="preserve"> et bon nombres de ses images passent par l’enfant lui même</w:t>
      </w:r>
      <w:r w:rsidRPr="00152E14">
        <w:rPr>
          <w:rFonts w:ascii="Gill Sans" w:hAnsi="Gill Sans" w:cs="Ubuntu-Light"/>
          <w:szCs w:val="32"/>
        </w:rPr>
        <w:t xml:space="preserve">. </w:t>
      </w:r>
      <w:r w:rsidR="00895248">
        <w:rPr>
          <w:rFonts w:ascii="Gill Sans" w:hAnsi="Gill Sans" w:cs="Ubuntu-Light"/>
          <w:szCs w:val="32"/>
        </w:rPr>
        <w:t>Les plus fortes sont celles qui</w:t>
      </w:r>
      <w:r w:rsidRPr="00152E14">
        <w:rPr>
          <w:rFonts w:ascii="Gill Sans" w:hAnsi="Gill Sans" w:cs="Ubuntu-Light"/>
          <w:szCs w:val="32"/>
        </w:rPr>
        <w:t xml:space="preserve"> </w:t>
      </w:r>
      <w:r w:rsidR="00CD56F3">
        <w:rPr>
          <w:rFonts w:ascii="Gill Sans" w:hAnsi="Gill Sans" w:cs="Ubuntu-Light"/>
          <w:szCs w:val="32"/>
        </w:rPr>
        <w:t xml:space="preserve">révèlent leurs interactions </w:t>
      </w:r>
      <w:r w:rsidR="00895248">
        <w:rPr>
          <w:rFonts w:ascii="Gill Sans" w:hAnsi="Gill Sans" w:cs="Ubuntu-Light"/>
          <w:szCs w:val="32"/>
        </w:rPr>
        <w:t xml:space="preserve">et leurs liens </w:t>
      </w:r>
      <w:r w:rsidR="00CD56F3">
        <w:rPr>
          <w:rFonts w:ascii="Gill Sans" w:hAnsi="Gill Sans" w:cs="Ubuntu-Light"/>
          <w:szCs w:val="32"/>
        </w:rPr>
        <w:t>avec les enfants</w:t>
      </w:r>
      <w:r w:rsidR="00895248">
        <w:rPr>
          <w:rFonts w:ascii="Gill Sans" w:hAnsi="Gill Sans" w:cs="Ubuntu-Light"/>
          <w:szCs w:val="32"/>
        </w:rPr>
        <w:t xml:space="preserve">. Les cadrages utilisés dans sa phase exploratoire sont variés, nous lui conseillons dès à présent de choisir son parti pris pour la suite des prises de vue, au plus près de la manière dont elle a envie de montrer et transmettre ce qu’elle voit dans ce qui se joue à l’intérieur de cette école. </w:t>
      </w:r>
    </w:p>
    <w:p w:rsidR="00E664A8" w:rsidRPr="00152E14" w:rsidRDefault="00E664A8" w:rsidP="00152E14">
      <w:pPr>
        <w:spacing w:after="0"/>
        <w:rPr>
          <w:rFonts w:ascii="Gill Sans" w:hAnsi="Gill Sans"/>
          <w:szCs w:val="20"/>
          <w:lang w:eastAsia="fr-FR"/>
        </w:rPr>
      </w:pPr>
    </w:p>
    <w:p w:rsidR="00A1529E" w:rsidRPr="0012087F" w:rsidRDefault="00A1529E" w:rsidP="00152E14">
      <w:pPr>
        <w:spacing w:after="0"/>
        <w:rPr>
          <w:rFonts w:ascii="Gill Sans" w:hAnsi="Gill Sans"/>
          <w:i/>
          <w:szCs w:val="20"/>
          <w:lang w:eastAsia="fr-FR"/>
        </w:rPr>
      </w:pPr>
      <w:r w:rsidRPr="0012087F">
        <w:rPr>
          <w:rFonts w:ascii="Gill Sans" w:hAnsi="Gill Sans"/>
          <w:i/>
          <w:szCs w:val="20"/>
          <w:lang w:eastAsia="fr-FR"/>
        </w:rPr>
        <w:t>France Paquay : Questionnement sur la psychiatrie</w:t>
      </w:r>
    </w:p>
    <w:p w:rsidR="0012087F" w:rsidRDefault="003771FD" w:rsidP="00152E14">
      <w:pPr>
        <w:spacing w:after="0"/>
        <w:rPr>
          <w:rFonts w:ascii="Gill Sans" w:hAnsi="Gill Sans" w:cs="Arial"/>
          <w:szCs w:val="26"/>
        </w:rPr>
      </w:pPr>
      <w:r w:rsidRPr="00152E14">
        <w:rPr>
          <w:rFonts w:ascii="Gill Sans" w:hAnsi="Gill Sans" w:cs="Arial"/>
          <w:szCs w:val="26"/>
        </w:rPr>
        <w:t>Pour s’aider à poursuivre plus loin sa réflexion, France a</w:t>
      </w:r>
      <w:r w:rsidR="00A1529E" w:rsidRPr="00152E14">
        <w:rPr>
          <w:rFonts w:ascii="Gill Sans" w:hAnsi="Gill Sans" w:cs="Arial"/>
          <w:szCs w:val="26"/>
        </w:rPr>
        <w:t xml:space="preserve"> rassemblé une matière photographique sur le thème de la santé mentale </w:t>
      </w:r>
      <w:r w:rsidRPr="00152E14">
        <w:rPr>
          <w:rFonts w:ascii="Gill Sans" w:hAnsi="Gill Sans" w:cs="Arial"/>
          <w:szCs w:val="26"/>
        </w:rPr>
        <w:t xml:space="preserve">en replongeant dans son travail antérieur avec pour point de départ un voyage à Montréal </w:t>
      </w:r>
      <w:r w:rsidR="00895248">
        <w:rPr>
          <w:rFonts w:ascii="Gill Sans" w:hAnsi="Gill Sans" w:cs="Arial"/>
          <w:szCs w:val="26"/>
        </w:rPr>
        <w:t>axé</w:t>
      </w:r>
      <w:r w:rsidRPr="00152E14">
        <w:rPr>
          <w:rFonts w:ascii="Gill Sans" w:hAnsi="Gill Sans" w:cs="Arial"/>
          <w:szCs w:val="26"/>
        </w:rPr>
        <w:t xml:space="preserve"> sur la rencontre de pratiques alternatives à la psychiatrie classique où l’usager se trouve acteur de sa santé. </w:t>
      </w:r>
    </w:p>
    <w:p w:rsidR="00895248" w:rsidRDefault="00895248" w:rsidP="00152E14">
      <w:pPr>
        <w:spacing w:after="0"/>
        <w:rPr>
          <w:rFonts w:ascii="Gill Sans" w:hAnsi="Gill Sans" w:cs="Arial"/>
          <w:szCs w:val="26"/>
        </w:rPr>
      </w:pPr>
      <w:r>
        <w:rPr>
          <w:rFonts w:ascii="Gill Sans" w:hAnsi="Gill Sans" w:cs="Arial"/>
          <w:szCs w:val="26"/>
        </w:rPr>
        <w:t>Ses photographies nous baignent dans l’histoire du mouvement antipsychiatrique et dans le singulier de</w:t>
      </w:r>
      <w:r w:rsidR="0012087F">
        <w:rPr>
          <w:rFonts w:ascii="Gill Sans" w:hAnsi="Gill Sans" w:cs="Arial"/>
          <w:szCs w:val="26"/>
        </w:rPr>
        <w:t xml:space="preserve"> chacun de</w:t>
      </w:r>
      <w:r>
        <w:rPr>
          <w:rFonts w:ascii="Gill Sans" w:hAnsi="Gill Sans" w:cs="Arial"/>
          <w:szCs w:val="26"/>
        </w:rPr>
        <w:t>s usagers</w:t>
      </w:r>
      <w:r w:rsidR="0012087F">
        <w:rPr>
          <w:rFonts w:ascii="Gill Sans" w:hAnsi="Gill Sans" w:cs="Arial"/>
          <w:szCs w:val="26"/>
        </w:rPr>
        <w:t xml:space="preserve"> qu’elle a rencontré</w:t>
      </w:r>
      <w:r>
        <w:rPr>
          <w:rFonts w:ascii="Gill Sans" w:hAnsi="Gill Sans" w:cs="Arial"/>
          <w:szCs w:val="26"/>
        </w:rPr>
        <w:t>.</w:t>
      </w:r>
    </w:p>
    <w:p w:rsidR="003771FD" w:rsidRPr="00152E14" w:rsidRDefault="00895248" w:rsidP="00152E14">
      <w:pPr>
        <w:spacing w:after="0"/>
        <w:rPr>
          <w:rFonts w:ascii="Gill Sans" w:hAnsi="Gill Sans" w:cs="Arial"/>
          <w:szCs w:val="26"/>
        </w:rPr>
      </w:pPr>
      <w:r>
        <w:rPr>
          <w:rFonts w:ascii="Gill Sans" w:hAnsi="Gill Sans" w:cs="Arial"/>
          <w:szCs w:val="26"/>
        </w:rPr>
        <w:t xml:space="preserve">Nous l’encourageons à poursuivre un travail </w:t>
      </w:r>
      <w:r w:rsidR="0012087F">
        <w:rPr>
          <w:rFonts w:ascii="Gill Sans" w:hAnsi="Gill Sans" w:cs="Arial"/>
          <w:szCs w:val="26"/>
        </w:rPr>
        <w:t>d’exploration de l’intime et du quotidien de ces usagers hors d’un cadre institutionnel (en rue ou en logement, après un vécu en hôpital psychiatrique ou autre structure de soins) là où toutes les connotations supposées sont en retrait. Que se joue t-il dans ce retour hors des murs ?</w:t>
      </w:r>
    </w:p>
    <w:p w:rsidR="002E7F6C" w:rsidRPr="00152E14" w:rsidRDefault="002E7F6C" w:rsidP="00152E14">
      <w:pPr>
        <w:spacing w:after="0"/>
        <w:ind w:left="1134"/>
        <w:rPr>
          <w:rFonts w:ascii="Gill Sans" w:hAnsi="Gill Sans" w:cs="Arial"/>
          <w:szCs w:val="26"/>
        </w:rPr>
      </w:pPr>
    </w:p>
    <w:p w:rsidR="002E7F6C" w:rsidRPr="0012087F" w:rsidRDefault="002E7F6C" w:rsidP="00152E14">
      <w:pPr>
        <w:spacing w:after="0"/>
        <w:rPr>
          <w:rFonts w:ascii="Gill Sans" w:hAnsi="Gill Sans"/>
          <w:i/>
          <w:szCs w:val="20"/>
          <w:lang w:eastAsia="fr-FR"/>
        </w:rPr>
      </w:pPr>
      <w:r w:rsidRPr="0012087F">
        <w:rPr>
          <w:rFonts w:ascii="Gill Sans" w:hAnsi="Gill Sans"/>
          <w:i/>
          <w:szCs w:val="20"/>
          <w:lang w:eastAsia="fr-FR"/>
        </w:rPr>
        <w:t>Joëlle Bosmans et Nathalie Wuillaume du Collectif Ose(r) : Vieillir au présent</w:t>
      </w:r>
    </w:p>
    <w:p w:rsidR="00A1529E" w:rsidRPr="00152E14" w:rsidRDefault="00C35851" w:rsidP="00152E14">
      <w:pPr>
        <w:widowControl w:val="0"/>
        <w:autoSpaceDE w:val="0"/>
        <w:autoSpaceDN w:val="0"/>
        <w:adjustRightInd w:val="0"/>
        <w:spacing w:after="0"/>
        <w:rPr>
          <w:rFonts w:ascii="Gill Sans" w:hAnsi="Gill Sans" w:cs="Arial"/>
          <w:szCs w:val="26"/>
        </w:rPr>
      </w:pPr>
      <w:r w:rsidRPr="00152E14">
        <w:rPr>
          <w:rFonts w:ascii="Gill Sans" w:hAnsi="Gill Sans" w:cs="Arial"/>
          <w:szCs w:val="26"/>
        </w:rPr>
        <w:t>Joë</w:t>
      </w:r>
      <w:r w:rsidR="003771FD" w:rsidRPr="00152E14">
        <w:rPr>
          <w:rFonts w:ascii="Gill Sans" w:hAnsi="Gill Sans" w:cs="Arial"/>
          <w:szCs w:val="26"/>
        </w:rPr>
        <w:t xml:space="preserve">lle poursuit sa quête photographique auprès de personnes vieillissant à domicile en tentant de dépasser ses peurs de toucher à leur intimité. Deux autres membres du Collectif mènent des interviews et Nathalie s’inscrit dans ce projet avec ses talents d’écriture. </w:t>
      </w:r>
    </w:p>
    <w:p w:rsidR="00A1529E" w:rsidRPr="00152E14" w:rsidRDefault="00A1529E" w:rsidP="00152E14">
      <w:pPr>
        <w:spacing w:after="0"/>
        <w:rPr>
          <w:rFonts w:ascii="Gill Sans" w:hAnsi="Gill Sans"/>
          <w:szCs w:val="20"/>
          <w:lang w:eastAsia="fr-FR"/>
        </w:rPr>
      </w:pPr>
      <w:r w:rsidRPr="00152E14">
        <w:rPr>
          <w:rFonts w:ascii="Gill Sans" w:hAnsi="Gill Sans"/>
          <w:szCs w:val="20"/>
          <w:lang w:eastAsia="fr-FR"/>
        </w:rPr>
        <w:t xml:space="preserve">  </w:t>
      </w:r>
    </w:p>
    <w:p w:rsidR="00AC3A73" w:rsidRPr="00152E14" w:rsidRDefault="00AC3A73" w:rsidP="00152E14">
      <w:pPr>
        <w:spacing w:after="0"/>
        <w:rPr>
          <w:rFonts w:ascii="Gill Sans" w:hAnsi="Gill Sans"/>
        </w:rPr>
      </w:pPr>
    </w:p>
    <w:p w:rsidR="0012087F" w:rsidRDefault="00AC3A73" w:rsidP="00152E14">
      <w:pPr>
        <w:spacing w:after="0"/>
        <w:ind w:left="360"/>
        <w:rPr>
          <w:rFonts w:ascii="Gill Sans" w:hAnsi="Gill Sans"/>
          <w:b/>
        </w:rPr>
      </w:pPr>
      <w:r w:rsidRPr="00152E14">
        <w:rPr>
          <w:rFonts w:ascii="Gill Sans" w:hAnsi="Gill Sans"/>
          <w:b/>
        </w:rPr>
        <w:t>4) Site travailler-le-social / projet Tls en images</w:t>
      </w:r>
    </w:p>
    <w:p w:rsidR="00AC3A73" w:rsidRPr="00152E14" w:rsidRDefault="00AC3A73" w:rsidP="00152E14">
      <w:pPr>
        <w:spacing w:after="0"/>
        <w:ind w:left="360"/>
        <w:rPr>
          <w:rFonts w:ascii="Gill Sans" w:hAnsi="Gill Sans"/>
          <w:b/>
        </w:rPr>
      </w:pPr>
    </w:p>
    <w:p w:rsidR="0012087F" w:rsidRDefault="00AC3A73" w:rsidP="00152E14">
      <w:pPr>
        <w:widowControl w:val="0"/>
        <w:autoSpaceDE w:val="0"/>
        <w:autoSpaceDN w:val="0"/>
        <w:adjustRightInd w:val="0"/>
        <w:spacing w:after="0"/>
        <w:rPr>
          <w:rFonts w:ascii="Gill Sans" w:hAnsi="Gill Sans" w:cs="Arial"/>
          <w:szCs w:val="26"/>
        </w:rPr>
      </w:pPr>
      <w:r w:rsidRPr="00152E14">
        <w:rPr>
          <w:rFonts w:ascii="Gill Sans" w:hAnsi="Gill Sans" w:cs="Arial"/>
          <w:szCs w:val="26"/>
        </w:rPr>
        <w:t xml:space="preserve">Nous </w:t>
      </w:r>
      <w:r w:rsidR="00B5797B" w:rsidRPr="00152E14">
        <w:rPr>
          <w:rFonts w:ascii="Gill Sans" w:hAnsi="Gill Sans" w:cs="Arial"/>
          <w:szCs w:val="26"/>
        </w:rPr>
        <w:t xml:space="preserve">devions évaluer </w:t>
      </w:r>
      <w:r w:rsidRPr="00152E14">
        <w:rPr>
          <w:rFonts w:ascii="Gill Sans" w:hAnsi="Gill Sans" w:cs="Arial"/>
          <w:szCs w:val="26"/>
        </w:rPr>
        <w:t>la présentation du projet "travailler le social en images" sur le site "</w:t>
      </w:r>
      <w:hyperlink r:id="rId8" w:history="1">
        <w:r w:rsidRPr="00152E14">
          <w:rPr>
            <w:rFonts w:ascii="Gill Sans" w:hAnsi="Gill Sans" w:cs="Arial"/>
            <w:szCs w:val="26"/>
            <w:u w:val="single" w:color="103CC0"/>
          </w:rPr>
          <w:t>travailler-le-social.be</w:t>
        </w:r>
      </w:hyperlink>
      <w:r w:rsidRPr="00152E14">
        <w:rPr>
          <w:rFonts w:ascii="Gill Sans" w:hAnsi="Gill Sans" w:cs="Arial"/>
          <w:szCs w:val="26"/>
        </w:rPr>
        <w:t xml:space="preserve">" . </w:t>
      </w:r>
      <w:r w:rsidR="00B5797B" w:rsidRPr="00152E14">
        <w:rPr>
          <w:rFonts w:ascii="Gill Sans" w:hAnsi="Gill Sans" w:cs="Arial"/>
          <w:szCs w:val="26"/>
        </w:rPr>
        <w:t>Faute de temps ce point est reporté au prochain atelier. D’ici là n</w:t>
      </w:r>
      <w:r w:rsidRPr="00152E14">
        <w:rPr>
          <w:rFonts w:ascii="Gill Sans" w:hAnsi="Gill Sans" w:cs="Arial"/>
          <w:szCs w:val="26"/>
        </w:rPr>
        <w:t xml:space="preserve">ous invitons </w:t>
      </w:r>
      <w:r w:rsidR="00B5797B" w:rsidRPr="00152E14">
        <w:rPr>
          <w:rFonts w:ascii="Gill Sans" w:hAnsi="Gill Sans" w:cs="Arial"/>
          <w:szCs w:val="26"/>
        </w:rPr>
        <w:t xml:space="preserve">les participants </w:t>
      </w:r>
      <w:r w:rsidRPr="00152E14">
        <w:rPr>
          <w:rFonts w:ascii="Gill Sans" w:hAnsi="Gill Sans" w:cs="Arial"/>
          <w:szCs w:val="26"/>
        </w:rPr>
        <w:t xml:space="preserve">à le parcourir </w:t>
      </w:r>
      <w:r w:rsidR="00B5797B" w:rsidRPr="00152E14">
        <w:rPr>
          <w:rFonts w:ascii="Gill Sans" w:hAnsi="Gill Sans" w:cs="Arial"/>
          <w:szCs w:val="26"/>
        </w:rPr>
        <w:t>et à</w:t>
      </w:r>
      <w:r w:rsidRPr="00152E14">
        <w:rPr>
          <w:rFonts w:ascii="Gill Sans" w:hAnsi="Gill Sans" w:cs="Arial"/>
          <w:szCs w:val="26"/>
        </w:rPr>
        <w:t xml:space="preserve"> nous faire part de </w:t>
      </w:r>
      <w:r w:rsidR="00B5797B" w:rsidRPr="00152E14">
        <w:rPr>
          <w:rFonts w:ascii="Gill Sans" w:hAnsi="Gill Sans" w:cs="Arial"/>
          <w:szCs w:val="26"/>
        </w:rPr>
        <w:t>leurs</w:t>
      </w:r>
      <w:r w:rsidRPr="00152E14">
        <w:rPr>
          <w:rFonts w:ascii="Gill Sans" w:hAnsi="Gill Sans" w:cs="Arial"/>
          <w:szCs w:val="26"/>
        </w:rPr>
        <w:t xml:space="preserve"> remarques. Une page y est rés</w:t>
      </w:r>
      <w:r w:rsidR="00B5797B" w:rsidRPr="00152E14">
        <w:rPr>
          <w:rFonts w:ascii="Gill Sans" w:hAnsi="Gill Sans" w:cs="Arial"/>
          <w:szCs w:val="26"/>
        </w:rPr>
        <w:t>ervée pour la présentation de leur projet</w:t>
      </w:r>
      <w:r w:rsidRPr="00152E14">
        <w:rPr>
          <w:rFonts w:ascii="Gill Sans" w:hAnsi="Gill Sans" w:cs="Arial"/>
          <w:szCs w:val="26"/>
        </w:rPr>
        <w:t xml:space="preserve"> si </w:t>
      </w:r>
      <w:r w:rsidR="00B5797B" w:rsidRPr="00152E14">
        <w:rPr>
          <w:rFonts w:ascii="Gill Sans" w:hAnsi="Gill Sans" w:cs="Arial"/>
          <w:szCs w:val="26"/>
        </w:rPr>
        <w:t>ils le souhaitent</w:t>
      </w:r>
      <w:r w:rsidRPr="00152E14">
        <w:rPr>
          <w:rFonts w:ascii="Gill Sans" w:hAnsi="Gill Sans" w:cs="Arial"/>
          <w:szCs w:val="26"/>
        </w:rPr>
        <w:t xml:space="preserve">. </w:t>
      </w:r>
      <w:r w:rsidR="00B5797B" w:rsidRPr="00152E14">
        <w:rPr>
          <w:rFonts w:ascii="Gill Sans" w:hAnsi="Gill Sans" w:cs="Arial"/>
          <w:szCs w:val="26"/>
        </w:rPr>
        <w:t xml:space="preserve">Dans ce cas, nous attendons de leur part </w:t>
      </w:r>
      <w:r w:rsidRPr="00152E14">
        <w:rPr>
          <w:rFonts w:ascii="Gill Sans" w:hAnsi="Gill Sans" w:cs="Arial"/>
          <w:szCs w:val="26"/>
        </w:rPr>
        <w:t>un texte et une image pour l'insérer</w:t>
      </w:r>
      <w:r w:rsidR="00B5797B" w:rsidRPr="00152E14">
        <w:rPr>
          <w:rFonts w:ascii="Gill Sans" w:hAnsi="Gill Sans" w:cs="Arial"/>
          <w:szCs w:val="26"/>
        </w:rPr>
        <w:t>. Ils peuvent s’appuyer</w:t>
      </w:r>
      <w:r w:rsidRPr="00152E14">
        <w:rPr>
          <w:rFonts w:ascii="Gill Sans" w:hAnsi="Gill Sans" w:cs="Arial"/>
          <w:szCs w:val="26"/>
        </w:rPr>
        <w:t xml:space="preserve"> sur le modèle du Collectif Ose(r) qui s'y trouve déjà.</w:t>
      </w:r>
    </w:p>
    <w:p w:rsidR="00AC3A73" w:rsidRPr="00152E14" w:rsidRDefault="00AC3A73" w:rsidP="00152E14">
      <w:pPr>
        <w:widowControl w:val="0"/>
        <w:autoSpaceDE w:val="0"/>
        <w:autoSpaceDN w:val="0"/>
        <w:adjustRightInd w:val="0"/>
        <w:spacing w:after="0"/>
        <w:rPr>
          <w:rFonts w:ascii="Gill Sans" w:hAnsi="Gill Sans" w:cs="Arial"/>
          <w:szCs w:val="26"/>
        </w:rPr>
      </w:pPr>
    </w:p>
    <w:p w:rsidR="00AC3A73" w:rsidRPr="00152E14" w:rsidRDefault="00AC3A73" w:rsidP="00152E14">
      <w:pPr>
        <w:spacing w:after="0"/>
        <w:rPr>
          <w:rFonts w:ascii="Gill Sans" w:hAnsi="Gill Sans"/>
        </w:rPr>
      </w:pPr>
    </w:p>
    <w:p w:rsidR="0012087F" w:rsidRDefault="00AC3A73" w:rsidP="00152E14">
      <w:pPr>
        <w:spacing w:after="0"/>
        <w:ind w:left="360"/>
        <w:rPr>
          <w:rFonts w:ascii="Gill Sans" w:hAnsi="Gill Sans"/>
          <w:b/>
        </w:rPr>
      </w:pPr>
      <w:r w:rsidRPr="00152E14">
        <w:rPr>
          <w:rFonts w:ascii="Gill Sans" w:hAnsi="Gill Sans"/>
          <w:b/>
        </w:rPr>
        <w:t>5) Agenda des prochains ateliers </w:t>
      </w:r>
    </w:p>
    <w:p w:rsidR="00AC3A73" w:rsidRPr="00152E14" w:rsidRDefault="00AC3A73" w:rsidP="00152E14">
      <w:pPr>
        <w:spacing w:after="0"/>
        <w:ind w:left="360"/>
        <w:rPr>
          <w:rFonts w:ascii="Gill Sans" w:hAnsi="Gill Sans"/>
          <w:b/>
        </w:rPr>
      </w:pPr>
    </w:p>
    <w:p w:rsidR="00AC3A73" w:rsidRPr="00152E14" w:rsidRDefault="00AC3A73" w:rsidP="00152E14">
      <w:pPr>
        <w:spacing w:after="0"/>
        <w:rPr>
          <w:rFonts w:ascii="Gill Sans" w:hAnsi="Gill Sans"/>
          <w:caps/>
        </w:rPr>
      </w:pPr>
      <w:r w:rsidRPr="00152E14">
        <w:rPr>
          <w:rFonts w:ascii="Gill Sans" w:hAnsi="Gill Sans" w:cs="Gill Sans"/>
        </w:rPr>
        <w:t>Prochains ateliers les 29 avril et 10 juin 2017.</w:t>
      </w:r>
    </w:p>
    <w:p w:rsidR="00AC3A73" w:rsidRPr="00152E14" w:rsidRDefault="00AC3A73" w:rsidP="00152E14">
      <w:pPr>
        <w:spacing w:after="0"/>
        <w:rPr>
          <w:rFonts w:ascii="Gill Sans" w:hAnsi="Gill Sans" w:cs="Gill Sans"/>
        </w:rPr>
      </w:pPr>
    </w:p>
    <w:p w:rsidR="00130528" w:rsidRPr="00152E14" w:rsidRDefault="00130528" w:rsidP="00152E14">
      <w:pPr>
        <w:widowControl w:val="0"/>
        <w:autoSpaceDE w:val="0"/>
        <w:autoSpaceDN w:val="0"/>
        <w:adjustRightInd w:val="0"/>
        <w:spacing w:after="0"/>
        <w:rPr>
          <w:rFonts w:ascii="Gill Sans" w:hAnsi="Gill Sans" w:cs="Arial"/>
          <w:szCs w:val="26"/>
        </w:rPr>
      </w:pPr>
    </w:p>
    <w:p w:rsidR="007C188B" w:rsidRPr="007C188B" w:rsidRDefault="001B1841" w:rsidP="00152E14">
      <w:pPr>
        <w:spacing w:after="0"/>
        <w:rPr>
          <w:rFonts w:ascii="Gill Sans" w:hAnsi="Gill Sans"/>
          <w:i/>
          <w:lang w:val="nl-BE"/>
        </w:rPr>
      </w:pPr>
      <w:r>
        <w:rPr>
          <w:rFonts w:ascii="Gill Sans" w:hAnsi="Gill Sans"/>
          <w:lang w:val="nl-BE"/>
        </w:rPr>
        <w:br w:type="page"/>
      </w:r>
      <w:r w:rsidR="007C188B" w:rsidRPr="007C188B">
        <w:rPr>
          <w:rFonts w:ascii="Gill Sans" w:hAnsi="Gill Sans"/>
          <w:i/>
          <w:lang w:val="nl-BE"/>
        </w:rPr>
        <w:t>Annexe 1: Notes de Siham Najmi</w:t>
      </w:r>
    </w:p>
    <w:p w:rsidR="007C188B" w:rsidRDefault="007C188B" w:rsidP="00152E14">
      <w:pPr>
        <w:spacing w:after="0"/>
        <w:rPr>
          <w:rFonts w:ascii="Gill Sans" w:hAnsi="Gill Sans"/>
          <w:lang w:val="nl-BE"/>
        </w:rPr>
      </w:pPr>
    </w:p>
    <w:p w:rsidR="007C188B" w:rsidRDefault="007C188B" w:rsidP="007C188B">
      <w:r>
        <w:t>Droit à l’image.</w:t>
      </w:r>
    </w:p>
    <w:p w:rsidR="007C188B" w:rsidRDefault="007C188B" w:rsidP="007C188B">
      <w:pPr>
        <w:pStyle w:val="Paragraphedeliste"/>
        <w:numPr>
          <w:ilvl w:val="0"/>
          <w:numId w:val="6"/>
        </w:numPr>
        <w:spacing w:after="200" w:line="276" w:lineRule="auto"/>
      </w:pPr>
      <w:r>
        <w:t xml:space="preserve">Introduction </w:t>
      </w:r>
    </w:p>
    <w:p w:rsidR="007C188B" w:rsidRDefault="007C188B" w:rsidP="007C188B">
      <w:r>
        <w:t>Il n’existe ni en France ni en Belgique de disposition légale claire et explicite qui consacre et surtout organise de manière complète le droit à l’image en tant que tel =&gt; construction essentiellement jurisprudentielle et doctrinale depuis plus de cent ans.</w:t>
      </w:r>
    </w:p>
    <w:p w:rsidR="007C188B" w:rsidRDefault="007C188B" w:rsidP="007C188B">
      <w:r>
        <w:t>Généralement, on range le droit à l’image dans les droits de la personnalité</w:t>
      </w:r>
      <w:r>
        <w:rPr>
          <w:rStyle w:val="Marquenotebasdepage"/>
        </w:rPr>
        <w:footnoteReference w:id="0"/>
      </w:r>
      <w:r>
        <w:t xml:space="preserve"> au même titre que le droit au nom et le droit à la voix, ou encore le droit à l’intégrité physique, le droit au respect de la vie privée, le droit à la vie, etc… </w:t>
      </w:r>
    </w:p>
    <w:p w:rsidR="007C188B" w:rsidRDefault="007C188B" w:rsidP="007C188B">
      <w:r>
        <w:t>On associe plus particulièrement le droit à l’image au droit au respect de la vie privée, lequel fait l’objet d’une protection étendue mais diffuse dans nombre de textes de loi, tant nationaux qu’internationaux, les plus connus étant l’article 8 de la CEDH, les articles 7 et 8 de la Charte des droits fondamentaux, l’article 22 de la Constitution, ou encore la loi du 8 décembre 1992 relative à la protection de la vie privée à l’égard des traitements de données à caractère personnel, le Code Pénal (mineurs poursuivis ou personnes victimes d’attentats à la pudeur, etc…) + toutes les réglementations particulières eu égard à la fonction de la personne photographiée (police, sportif, etc…)</w:t>
      </w:r>
    </w:p>
    <w:p w:rsidR="007C188B" w:rsidRDefault="007C188B" w:rsidP="007C188B">
      <w:r>
        <w:t>En réalité, la seule trace de droit à l’image que l’on peut retrouver dans le droit belge est l’article XI.174 du Code de droit économique, qui dispose que :</w:t>
      </w:r>
    </w:p>
    <w:p w:rsidR="007C188B" w:rsidRPr="0036153C" w:rsidRDefault="007C188B" w:rsidP="007C188B">
      <w:pPr>
        <w:ind w:left="567"/>
        <w:rPr>
          <w:i/>
        </w:rPr>
      </w:pPr>
      <w:r w:rsidRPr="0036153C">
        <w:rPr>
          <w:i/>
        </w:rPr>
        <w:t>Ni l’auteur, ni le propriétaire d’un portrait, ni tout autre possesseur ou détenteur n’a le droit de le reproduire ou de le communiquer au public sans l’assentiment de la personne représentée ou celui de ses ayants droit pendant vingt ans à partir de son décès.</w:t>
      </w:r>
    </w:p>
    <w:p w:rsidR="007C188B" w:rsidRDefault="007C188B" w:rsidP="007C188B">
      <w:pPr>
        <w:pStyle w:val="Paragraphedeliste"/>
        <w:numPr>
          <w:ilvl w:val="0"/>
          <w:numId w:val="6"/>
        </w:numPr>
        <w:spacing w:after="200" w:line="276" w:lineRule="auto"/>
      </w:pPr>
      <w:r>
        <w:t>Principes :</w:t>
      </w:r>
    </w:p>
    <w:p w:rsidR="007C188B" w:rsidRDefault="007C188B" w:rsidP="007C188B">
      <w:pPr>
        <w:pStyle w:val="Paragraphedeliste"/>
      </w:pPr>
    </w:p>
    <w:p w:rsidR="007C188B" w:rsidRDefault="007C188B" w:rsidP="007C188B">
      <w:pPr>
        <w:pStyle w:val="Paragraphedeliste"/>
      </w:pPr>
      <w:r>
        <w:t>2.1. Le titulaire du droit à l’image</w:t>
      </w:r>
    </w:p>
    <w:p w:rsidR="007C188B" w:rsidRDefault="007C188B" w:rsidP="007C188B">
      <w:pPr>
        <w:pStyle w:val="Paragraphedeliste"/>
      </w:pPr>
    </w:p>
    <w:p w:rsidR="007C188B" w:rsidRDefault="007C188B" w:rsidP="007C188B">
      <w:pPr>
        <w:pStyle w:val="Paragraphedeliste"/>
      </w:pPr>
      <w:r>
        <w:t>La personne dont l’image est fixée, exposée ou reproduite est la seule titulaire du droit d’autoriser ou de refuser une telle utilisation de son image. Attention aux mineurs et aux incapables puisqu’on parle de donner son consentement. A priori, on parle bien d’une personne physique et non d’une personne morale (mais en Suisse et en Allemagne, admis que les personnes morales disposent d’un droit à l’image).</w:t>
      </w:r>
    </w:p>
    <w:p w:rsidR="007C188B" w:rsidRDefault="007C188B" w:rsidP="007C188B">
      <w:pPr>
        <w:pStyle w:val="Paragraphedeliste"/>
      </w:pPr>
    </w:p>
    <w:p w:rsidR="007C188B" w:rsidRDefault="007C188B" w:rsidP="007C188B">
      <w:pPr>
        <w:pStyle w:val="Paragraphedeliste"/>
      </w:pPr>
      <w:r>
        <w:t xml:space="preserve">Les mineurs sont normalement protégés par l’autorité parentale tant qu’ils n’ont pas dix-huit ans. Il faut donc l’autorisation </w:t>
      </w:r>
      <w:r w:rsidRPr="00E42008">
        <w:rPr>
          <w:u w:val="single"/>
        </w:rPr>
        <w:t>conjointe</w:t>
      </w:r>
      <w:r>
        <w:t xml:space="preserve"> des parents. L’article 373, alinéa 2 du Code civil prévoit cependant une présomption à l’égard des tiers de bonne foi qui peuvent supposer qu’un parent agissant seul est réputé agir avec l’accord de l’autre parent. Ce n’est donc pas l’enseignant, ou l’entraîneur, ou le professeur quelconque de l’enfant qui est habilité à donner l’autorisation. A noter que la doctrine et la jurisprudence estiment que le mineur ayant atteint l’âge de raison est à même de donner son consentement. </w:t>
      </w:r>
    </w:p>
    <w:p w:rsidR="007C188B" w:rsidRDefault="007C188B" w:rsidP="007C188B">
      <w:pPr>
        <w:pStyle w:val="Paragraphedeliste"/>
      </w:pPr>
    </w:p>
    <w:p w:rsidR="007C188B" w:rsidRDefault="007C188B" w:rsidP="007C188B">
      <w:pPr>
        <w:pStyle w:val="Paragraphedeliste"/>
        <w:numPr>
          <w:ilvl w:val="0"/>
          <w:numId w:val="4"/>
        </w:numPr>
        <w:spacing w:after="200" w:line="276" w:lineRule="auto"/>
      </w:pPr>
      <w:r>
        <w:t xml:space="preserve">En cas d’adolescents photographiés, mieux de demander à la fois aux parents et à l’adolescent. </w:t>
      </w:r>
    </w:p>
    <w:p w:rsidR="007C188B" w:rsidRDefault="007C188B" w:rsidP="007C188B"/>
    <w:p w:rsidR="007C188B" w:rsidRDefault="007C188B" w:rsidP="007C188B">
      <w:pPr>
        <w:pStyle w:val="Paragraphedeliste"/>
        <w:numPr>
          <w:ilvl w:val="1"/>
          <w:numId w:val="6"/>
        </w:numPr>
        <w:spacing w:after="200" w:line="276" w:lineRule="auto"/>
      </w:pPr>
      <w:r>
        <w:t>L’objet du droit à l’image</w:t>
      </w:r>
    </w:p>
    <w:p w:rsidR="007C188B" w:rsidRDefault="007C188B" w:rsidP="007C188B">
      <w:pPr>
        <w:pStyle w:val="Paragraphedeliste"/>
      </w:pPr>
    </w:p>
    <w:p w:rsidR="007C188B" w:rsidRDefault="007C188B" w:rsidP="007C188B">
      <w:pPr>
        <w:pStyle w:val="Paragraphedeliste"/>
      </w:pPr>
      <w:r>
        <w:t xml:space="preserve">Contrairement aux Etats-Unis, où il est communément admis que l’on exploite les attributs de sa personnalité de façon commerciale ou publicitaire, en Belgique et en France, les droits de la personnalité (et donc le droit à l’image) sont considérés comme inaliénables, incessibles, et comme ne pouvant faire l’objet d’un renoncement par leur propriétaire. </w:t>
      </w:r>
    </w:p>
    <w:p w:rsidR="007C188B" w:rsidRDefault="007C188B" w:rsidP="007C188B">
      <w:pPr>
        <w:pStyle w:val="Paragraphedeliste"/>
      </w:pPr>
    </w:p>
    <w:p w:rsidR="007C188B" w:rsidRDefault="007C188B" w:rsidP="007C188B">
      <w:pPr>
        <w:pStyle w:val="Paragraphedeliste"/>
      </w:pPr>
      <w:r>
        <w:t>On dira donc que ce qui est cessible c’est le droit d’exploitation de l’image, dont le consentement du titulaire est la clé de la mesure.</w:t>
      </w:r>
    </w:p>
    <w:p w:rsidR="007C188B" w:rsidRDefault="007C188B" w:rsidP="007C188B">
      <w:pPr>
        <w:pStyle w:val="Paragraphedeliste"/>
      </w:pPr>
    </w:p>
    <w:p w:rsidR="007C188B" w:rsidRDefault="007C188B" w:rsidP="007C188B">
      <w:pPr>
        <w:pStyle w:val="Paragraphedeliste"/>
      </w:pPr>
    </w:p>
    <w:p w:rsidR="007C188B" w:rsidRDefault="007C188B" w:rsidP="007C188B">
      <w:pPr>
        <w:pStyle w:val="Paragraphedeliste"/>
        <w:numPr>
          <w:ilvl w:val="1"/>
          <w:numId w:val="6"/>
        </w:numPr>
        <w:spacing w:after="200" w:line="276" w:lineRule="auto"/>
      </w:pPr>
      <w:r>
        <w:t>Conditions de protection</w:t>
      </w:r>
    </w:p>
    <w:p w:rsidR="007C188B" w:rsidRDefault="007C188B" w:rsidP="007C188B">
      <w:pPr>
        <w:pStyle w:val="Paragraphedeliste"/>
      </w:pPr>
    </w:p>
    <w:p w:rsidR="007C188B" w:rsidRDefault="007C188B" w:rsidP="007C188B">
      <w:pPr>
        <w:pStyle w:val="Paragraphedeliste"/>
        <w:numPr>
          <w:ilvl w:val="2"/>
          <w:numId w:val="6"/>
        </w:numPr>
        <w:spacing w:after="200" w:line="276" w:lineRule="auto"/>
      </w:pPr>
      <w:r>
        <w:t>Individualisation</w:t>
      </w:r>
    </w:p>
    <w:p w:rsidR="007C188B" w:rsidRDefault="007C188B" w:rsidP="007C188B">
      <w:pPr>
        <w:pStyle w:val="Paragraphedeliste"/>
        <w:ind w:left="1080"/>
      </w:pPr>
      <w:r>
        <w:t>Il doit s’agir d’une personne déterminée, non un portrait type, un individu ressemblant ou un sosie (bien que dans ce dernier cas, jurisprudence pas unanime). Une simple partie du corps suffi.</w:t>
      </w:r>
    </w:p>
    <w:p w:rsidR="007C188B" w:rsidRDefault="007C188B" w:rsidP="007C188B">
      <w:pPr>
        <w:pStyle w:val="Paragraphedeliste"/>
        <w:ind w:left="1080"/>
      </w:pPr>
    </w:p>
    <w:p w:rsidR="007C188B" w:rsidRDefault="007C188B" w:rsidP="007C188B">
      <w:pPr>
        <w:pStyle w:val="Paragraphedeliste"/>
        <w:numPr>
          <w:ilvl w:val="2"/>
          <w:numId w:val="6"/>
        </w:numPr>
        <w:spacing w:after="200" w:line="276" w:lineRule="auto"/>
      </w:pPr>
      <w:r>
        <w:t>Permanence</w:t>
      </w:r>
    </w:p>
    <w:p w:rsidR="007C188B" w:rsidRDefault="007C188B" w:rsidP="007C188B">
      <w:pPr>
        <w:pStyle w:val="Paragraphedeliste"/>
        <w:ind w:left="1080"/>
      </w:pPr>
      <w:r>
        <w:t>La représentation doit être durable, qu’elle soit reproduite et communiquée d’une manière même immatérielle.</w:t>
      </w:r>
    </w:p>
    <w:p w:rsidR="007C188B" w:rsidRDefault="007C188B" w:rsidP="007C188B">
      <w:pPr>
        <w:pStyle w:val="Paragraphedeliste"/>
        <w:ind w:left="1080"/>
      </w:pPr>
    </w:p>
    <w:p w:rsidR="007C188B" w:rsidRDefault="007C188B" w:rsidP="007C188B">
      <w:pPr>
        <w:pStyle w:val="Paragraphedeliste"/>
        <w:numPr>
          <w:ilvl w:val="2"/>
          <w:numId w:val="6"/>
        </w:numPr>
        <w:spacing w:after="200" w:line="276" w:lineRule="auto"/>
      </w:pPr>
      <w:r>
        <w:t>Caractère reconnaissable</w:t>
      </w:r>
    </w:p>
    <w:p w:rsidR="007C188B" w:rsidRDefault="007C188B" w:rsidP="007C188B">
      <w:pPr>
        <w:pStyle w:val="Paragraphedeliste"/>
        <w:ind w:left="1080"/>
      </w:pPr>
      <w:r>
        <w:t xml:space="preserve">Il faut que la personne soit reconnaissable, sinon pas d’atteinte à son individualité. Mais il suffit qu’elle soit identifiable par des signes distinctifs qui la caractérisent, sa manière de se vêtir, son attitude générale, la pose habituelle de son corps, le rappel même de ses habitudes quotidiennes. La question de la reconnaissabilité relève de l’appréciation du juge. En général, il prend comme critère le fait que des tiers puissent reconnaître la personne concernée. </w:t>
      </w:r>
    </w:p>
    <w:p w:rsidR="007C188B" w:rsidRDefault="007C188B" w:rsidP="007C188B">
      <w:pPr>
        <w:pStyle w:val="Paragraphedeliste"/>
        <w:ind w:left="1080"/>
      </w:pPr>
    </w:p>
    <w:p w:rsidR="007C188B" w:rsidRDefault="007C188B" w:rsidP="007C188B">
      <w:pPr>
        <w:pStyle w:val="Paragraphedeliste"/>
        <w:numPr>
          <w:ilvl w:val="2"/>
          <w:numId w:val="6"/>
        </w:numPr>
        <w:spacing w:after="200" w:line="276" w:lineRule="auto"/>
      </w:pPr>
      <w:r>
        <w:t>L’image</w:t>
      </w:r>
    </w:p>
    <w:p w:rsidR="007C188B" w:rsidRDefault="007C188B" w:rsidP="007C188B">
      <w:pPr>
        <w:pStyle w:val="Paragraphedeliste"/>
        <w:ind w:left="1134"/>
      </w:pPr>
      <w:r>
        <w:t>La représentation doit être faite sous forme visuelle et figurative, peut importe le support, que ce soit en deux ou en trois dimensions, que ce soit une photo, un film, une dia, un jeu vidéo, un personnage en caoutchouc, une sculpture…</w:t>
      </w:r>
    </w:p>
    <w:p w:rsidR="007C188B" w:rsidRDefault="007C188B" w:rsidP="007C188B"/>
    <w:p w:rsidR="007C188B" w:rsidRDefault="007C188B" w:rsidP="007C188B">
      <w:pPr>
        <w:pStyle w:val="Paragraphedeliste"/>
        <w:numPr>
          <w:ilvl w:val="1"/>
          <w:numId w:val="6"/>
        </w:numPr>
        <w:spacing w:after="200" w:line="276" w:lineRule="auto"/>
      </w:pPr>
      <w:r>
        <w:t>Caractéristiques de l’autorisation</w:t>
      </w:r>
    </w:p>
    <w:p w:rsidR="007C188B" w:rsidRDefault="007C188B" w:rsidP="007C188B">
      <w:pPr>
        <w:pStyle w:val="Paragraphedeliste"/>
      </w:pPr>
      <w:r>
        <w:t xml:space="preserve">L’autorisation est de nature </w:t>
      </w:r>
      <w:r w:rsidRPr="00EB712C">
        <w:rPr>
          <w:u w:val="single"/>
        </w:rPr>
        <w:t>contractuelle</w:t>
      </w:r>
      <w:r>
        <w:t xml:space="preserve">. Elle est </w:t>
      </w:r>
      <w:r w:rsidRPr="00EB712C">
        <w:rPr>
          <w:u w:val="single"/>
        </w:rPr>
        <w:t>tacite ou expresse</w:t>
      </w:r>
      <w:r>
        <w:t xml:space="preserve"> mais doit être </w:t>
      </w:r>
      <w:r w:rsidRPr="00EB712C">
        <w:rPr>
          <w:u w:val="single"/>
        </w:rPr>
        <w:t>certaine</w:t>
      </w:r>
      <w:r>
        <w:t xml:space="preserve">. Elle sera </w:t>
      </w:r>
      <w:r w:rsidRPr="00EB712C">
        <w:rPr>
          <w:u w:val="single"/>
        </w:rPr>
        <w:t>écrite ou verbale</w:t>
      </w:r>
      <w:r>
        <w:t xml:space="preserve">. Pour que le consentement soit certain, il doit être éclairé et donc la personne qui le donne doit toujours être informée du sort des photos prises. L’autorisation tacite est donc valable mais c’est à celui qui s’en prévaut d’en apporter la preuve, ce qui peut être aisé pour l’autorisation de prendre la photo si la personne pose mais moins sur les modalités d’exploitation de la photographie. </w:t>
      </w:r>
    </w:p>
    <w:p w:rsidR="007C188B" w:rsidRDefault="007C188B" w:rsidP="007C188B">
      <w:pPr>
        <w:pStyle w:val="Paragraphedeliste"/>
      </w:pPr>
    </w:p>
    <w:p w:rsidR="007C188B" w:rsidRDefault="007C188B" w:rsidP="007C188B">
      <w:pPr>
        <w:pStyle w:val="Paragraphedeliste"/>
      </w:pPr>
      <w:r>
        <w:t>Etant raccroché aux droits de la personnalité, une autorisation générale d’utiliser son image en toutes circonstances ne peut être donnée par la personne qui en est titulaire. Il s’agira toujours d’une autorisation spéciale, particulière, le consentement devant être obtenu pour chaque nouvelle utilisation de l’image de l’intéressé. Il faut donc bien veiller à préciser les usages déterminés de la photo, le support, la durée, etc… Comme pour le droit d’auteur, l’interprétation d’un contrat de cession de droit à l’image est restrictive. Par exemple, une personne qui donne son autorisation pour la reproduction dans un journal, elle ne consent pas forcément à sa reproduction sur un autre support. Il faudra préciser la publication, même, de préférence et faire attention en cas de réédition. Ex de la photo du joueur de foot (ok pour journal, mais pas présumée pour exploitation à des fins publicitaires)</w:t>
      </w:r>
    </w:p>
    <w:p w:rsidR="007C188B" w:rsidRDefault="007C188B" w:rsidP="007C188B">
      <w:pPr>
        <w:pStyle w:val="Paragraphedeliste"/>
      </w:pPr>
    </w:p>
    <w:p w:rsidR="007C188B" w:rsidRDefault="007C188B" w:rsidP="007C188B">
      <w:pPr>
        <w:pStyle w:val="Paragraphedeliste"/>
      </w:pPr>
      <w:r>
        <w:t>Présomptions</w:t>
      </w:r>
    </w:p>
    <w:p w:rsidR="007C188B" w:rsidRDefault="007C188B" w:rsidP="007C188B">
      <w:pPr>
        <w:pStyle w:val="Paragraphedeliste"/>
      </w:pPr>
      <w:r>
        <w:t>L’autorisation ne devant pas être formalisée en soi, elle peut se présumer du lieu où elle est prise ou de la position sociale ou professionnelle de la personne représentée ou de son comportement. La dérogation au principe de l’autorisation préalable peut aussi découler du droit à l’information et de la liberté d’expression qui comprend le droit de publier des photographies</w:t>
      </w:r>
    </w:p>
    <w:p w:rsidR="007C188B" w:rsidRDefault="007C188B" w:rsidP="007C188B">
      <w:pPr>
        <w:pStyle w:val="Paragraphedeliste"/>
      </w:pPr>
    </w:p>
    <w:p w:rsidR="007C188B" w:rsidRDefault="007C188B" w:rsidP="007C188B">
      <w:pPr>
        <w:pStyle w:val="Paragraphedeliste"/>
      </w:pPr>
      <w:r>
        <w:t xml:space="preserve">Si le lieu public peut avoir une incidence sur la présomption d’autorisation de photographier (voire d’utiliser cette photo) une personne, l’approche purement spatiale du droit est rejetée par la Cour européenne des droits de l’homme. Surtout, il n’est pas toujours évident de déterminer ce qui est un lieu public et ce qui est un lieu privé. Cela n’a pas empêché le tribunal de première instance de Bruxelles de rejeter la demande d’indemnisation du compagnon de la chanteuse Lio qui avait été photographié à ses côtés à Saint-Tropez. </w:t>
      </w:r>
    </w:p>
    <w:p w:rsidR="007C188B" w:rsidRDefault="007C188B" w:rsidP="007C188B">
      <w:pPr>
        <w:pStyle w:val="Paragraphedeliste"/>
      </w:pPr>
    </w:p>
    <w:p w:rsidR="007C188B" w:rsidRDefault="007C188B" w:rsidP="007C188B">
      <w:pPr>
        <w:pStyle w:val="Paragraphedeliste"/>
      </w:pPr>
      <w:r>
        <w:t>Attention cependant que la prise d’une photographie d’un lieu public, si le sujet principal est ce lieu public et non les personnes qui s’y trouvent se passent de l’autorisation de ces personnes.</w:t>
      </w:r>
    </w:p>
    <w:p w:rsidR="007C188B" w:rsidRDefault="007C188B" w:rsidP="007C188B">
      <w:pPr>
        <w:pStyle w:val="Paragraphedeliste"/>
      </w:pPr>
    </w:p>
    <w:p w:rsidR="007C188B" w:rsidRDefault="007C188B" w:rsidP="007C188B">
      <w:pPr>
        <w:pStyle w:val="Paragraphedeliste"/>
      </w:pPr>
      <w:r>
        <w:t>Quant à la position sociale et professionnelle de la personne photographiée, il est communément admis que les personnes publiques, les personnalités des mondes politique, culturel, sportif, les vedettes ainsi que les personnes se trouvant sous les feux de l’actualité ou des mannequins autorisent la reproduction de leur traits pour peu cependant que la reproduction de leur image soit en rapport avec leur fonction au sens large, leur activité ou la raison pour laquelle elles sont connues du public et qu’elles ne s’y soient pas opposées. On présume qu’en accédant à la célébrité, ces personnes ont consenti à réduire la protection de leur vie privée.</w:t>
      </w:r>
    </w:p>
    <w:p w:rsidR="007C188B" w:rsidRDefault="007C188B" w:rsidP="007C188B">
      <w:pPr>
        <w:pStyle w:val="Paragraphedeliste"/>
      </w:pPr>
    </w:p>
    <w:p w:rsidR="007C188B" w:rsidRDefault="007C188B" w:rsidP="007C188B">
      <w:pPr>
        <w:pStyle w:val="Paragraphedeliste"/>
      </w:pPr>
      <w:r>
        <w:t xml:space="preserve">Le droit à l’information et la liberté d’expression peuvent également fournir dérogation au principe de l’autorisation. </w:t>
      </w:r>
    </w:p>
    <w:p w:rsidR="007C188B" w:rsidRDefault="007C188B" w:rsidP="007C188B">
      <w:pPr>
        <w:pStyle w:val="Paragraphedeliste"/>
      </w:pPr>
      <w:r>
        <w:t>La Cour européenne des droits de l’homme a dégagé une série de critères qui autorisent à exploiter la photographie d’une personne dans un but d’information et sans son consentement préalable</w:t>
      </w:r>
    </w:p>
    <w:p w:rsidR="007C188B" w:rsidRDefault="007C188B" w:rsidP="007C188B">
      <w:pPr>
        <w:pStyle w:val="Paragraphedeliste"/>
        <w:numPr>
          <w:ilvl w:val="0"/>
          <w:numId w:val="5"/>
        </w:numPr>
        <w:spacing w:after="200" w:line="276" w:lineRule="auto"/>
      </w:pPr>
      <w:r>
        <w:t xml:space="preserve">La contribution à un débat d’intérêt général </w:t>
      </w:r>
    </w:p>
    <w:p w:rsidR="007C188B" w:rsidRDefault="007C188B" w:rsidP="007C188B">
      <w:pPr>
        <w:pStyle w:val="Paragraphedeliste"/>
        <w:numPr>
          <w:ilvl w:val="0"/>
          <w:numId w:val="5"/>
        </w:numPr>
        <w:spacing w:after="200" w:line="276" w:lineRule="auto"/>
      </w:pPr>
      <w:r>
        <w:t>La notoriété de la personne visée</w:t>
      </w:r>
      <w:r w:rsidRPr="00EE32FA">
        <w:t xml:space="preserve"> </w:t>
      </w:r>
      <w:r>
        <w:t>et l’objet du reportage</w:t>
      </w:r>
    </w:p>
    <w:p w:rsidR="007C188B" w:rsidRDefault="007C188B" w:rsidP="007C188B">
      <w:pPr>
        <w:pStyle w:val="Paragraphedeliste"/>
        <w:numPr>
          <w:ilvl w:val="0"/>
          <w:numId w:val="5"/>
        </w:numPr>
        <w:spacing w:after="200" w:line="276" w:lineRule="auto"/>
      </w:pPr>
      <w:r>
        <w:t>Le comportement de la personne concernée</w:t>
      </w:r>
    </w:p>
    <w:p w:rsidR="007C188B" w:rsidRDefault="007C188B" w:rsidP="007C188B">
      <w:pPr>
        <w:pStyle w:val="Paragraphedeliste"/>
        <w:numPr>
          <w:ilvl w:val="0"/>
          <w:numId w:val="5"/>
        </w:numPr>
        <w:spacing w:after="200" w:line="276" w:lineRule="auto"/>
      </w:pPr>
      <w:r>
        <w:t>Le mode d’obtention des informations et leur véracité</w:t>
      </w:r>
    </w:p>
    <w:p w:rsidR="007C188B" w:rsidRDefault="007C188B" w:rsidP="007C188B">
      <w:pPr>
        <w:pStyle w:val="Paragraphedeliste"/>
        <w:numPr>
          <w:ilvl w:val="0"/>
          <w:numId w:val="5"/>
        </w:numPr>
        <w:spacing w:after="200" w:line="276" w:lineRule="auto"/>
      </w:pPr>
      <w:r>
        <w:t>Le contenu, la forme et les répercussions de la publication</w:t>
      </w:r>
    </w:p>
    <w:p w:rsidR="007C188B" w:rsidRDefault="007C188B" w:rsidP="007C188B">
      <w:pPr>
        <w:pStyle w:val="Paragraphedeliste"/>
        <w:numPr>
          <w:ilvl w:val="0"/>
          <w:numId w:val="5"/>
        </w:numPr>
        <w:spacing w:after="200" w:line="276" w:lineRule="auto"/>
      </w:pPr>
      <w:r>
        <w:t>La gravité de la sanction imposée</w:t>
      </w:r>
    </w:p>
    <w:p w:rsidR="007C188B" w:rsidRDefault="007C188B" w:rsidP="007C188B">
      <w:pPr>
        <w:pStyle w:val="Paragraphedeliste"/>
      </w:pPr>
    </w:p>
    <w:p w:rsidR="007C188B" w:rsidRDefault="007C188B" w:rsidP="007C188B">
      <w:pPr>
        <w:pStyle w:val="Paragraphedeliste"/>
      </w:pPr>
      <w:r>
        <w:t>Retrait</w:t>
      </w:r>
    </w:p>
    <w:p w:rsidR="007C188B" w:rsidRDefault="007C188B" w:rsidP="007C188B">
      <w:pPr>
        <w:pStyle w:val="Paragraphedeliste"/>
      </w:pPr>
      <w:r>
        <w:t>Le principe, c’est le caractère toujours partiellement indisponible des droits de la personnalité et donc du droit à l’image, qui limite vraiment les cessions de droit qui peuvent en être faites et favorisent par la même occasion les revirements de consentement. Mais il n’y a pas de jurisprudence ou de doctrine unanime sur la question. Certains défendent le droit au retrait sur base de la nécessaire protection des droits de la personnalité qui devrait autoriser une personne qui a donné son consentement à le retirer si elle constate que l’utilisation de son image (même conforme à ce qui avait été prévu) risque de lui causer un dommage considérable, éventuellement sous couvert de l’indemnisation du dommage subi par le cessionnaire du droit à l’image. Cependant, il faudra que la personne représentée prouve le préjudice risqué par l’exploitation de l’image et l’abus de droit qui en résulterait si le cessionnaire en poursuivait l’exploitation</w:t>
      </w:r>
    </w:p>
    <w:p w:rsidR="007C188B" w:rsidRDefault="007C188B" w:rsidP="007C188B">
      <w:pPr>
        <w:pStyle w:val="Paragraphedeliste"/>
      </w:pPr>
      <w:r>
        <w:t xml:space="preserve">Une jurisprudence récente tend cependant à prendre le contrepied de ce raisonnement en privilégiant le droit commun des obligations et la sécurisation tant de l’exercice de la liberté d’expression que la création artistique ainsi que les exploitations commerciales utilisant l’image des personnes. </w:t>
      </w:r>
    </w:p>
    <w:p w:rsidR="007C188B" w:rsidRDefault="007C188B" w:rsidP="007C188B">
      <w:pPr>
        <w:pStyle w:val="Paragraphedeliste"/>
      </w:pPr>
    </w:p>
    <w:p w:rsidR="007C188B" w:rsidRDefault="007C188B" w:rsidP="007C188B">
      <w:pPr>
        <w:pStyle w:val="Paragraphedeliste"/>
        <w:numPr>
          <w:ilvl w:val="1"/>
          <w:numId w:val="6"/>
        </w:numPr>
        <w:spacing w:after="200" w:line="276" w:lineRule="auto"/>
      </w:pPr>
      <w:r>
        <w:t xml:space="preserve"> Limites</w:t>
      </w:r>
    </w:p>
    <w:p w:rsidR="007C188B" w:rsidRDefault="007C188B" w:rsidP="007C188B">
      <w:pPr>
        <w:pStyle w:val="Paragraphedeliste"/>
      </w:pPr>
    </w:p>
    <w:p w:rsidR="007C188B" w:rsidRDefault="007C188B" w:rsidP="007C188B">
      <w:pPr>
        <w:pStyle w:val="Paragraphedeliste"/>
      </w:pPr>
      <w:r>
        <w:t>Liberté d’expression dont fait partie le droit à l’information</w:t>
      </w:r>
    </w:p>
    <w:p w:rsidR="007C188B" w:rsidRDefault="007C188B" w:rsidP="007C188B"/>
    <w:p w:rsidR="007C188B" w:rsidRDefault="007C188B" w:rsidP="007C188B">
      <w:pPr>
        <w:pStyle w:val="Paragraphedeliste"/>
        <w:numPr>
          <w:ilvl w:val="0"/>
          <w:numId w:val="3"/>
        </w:numPr>
        <w:spacing w:after="200" w:line="276" w:lineRule="auto"/>
      </w:pPr>
      <w:r>
        <w:t>Toujours se protéger en se réservant la preuve de l’autorisation</w:t>
      </w:r>
    </w:p>
    <w:p w:rsidR="007C188B" w:rsidRDefault="007C188B" w:rsidP="007C188B">
      <w:pPr>
        <w:ind w:left="360"/>
      </w:pPr>
      <w:r>
        <w:t xml:space="preserve">Risque : patrimonialisation de l’image du corps humain grandissante à notre époque et possibilité que le titulaire du droit à l’image essaie de monnayer la cession de son droit… Marc fait aussi la distinction </w:t>
      </w:r>
    </w:p>
    <w:p w:rsidR="007C188B" w:rsidRDefault="007C188B" w:rsidP="007C188B">
      <w:pPr>
        <w:ind w:left="360"/>
      </w:pPr>
      <w:r>
        <w:t>Limites envisageables : droit à l’information</w:t>
      </w:r>
    </w:p>
    <w:p w:rsidR="007C188B" w:rsidRDefault="007C188B" w:rsidP="007C188B">
      <w:pPr>
        <w:ind w:left="360"/>
      </w:pPr>
      <w:r>
        <w:t>Limites aux limites : droit au respect de la vie privée et protection des atteintes à son honneur et à sa réputation</w:t>
      </w:r>
    </w:p>
    <w:p w:rsidR="007C188B" w:rsidRDefault="007C188B" w:rsidP="007C188B">
      <w:pPr>
        <w:ind w:left="360"/>
      </w:pPr>
    </w:p>
    <w:p w:rsidR="007C188B" w:rsidRPr="007C188B" w:rsidRDefault="007C188B" w:rsidP="007C188B">
      <w:pPr>
        <w:spacing w:after="0"/>
        <w:rPr>
          <w:rFonts w:ascii="Gill Sans" w:hAnsi="Gill Sans"/>
          <w:i/>
          <w:lang w:val="nl-BE"/>
        </w:rPr>
      </w:pPr>
      <w:r w:rsidRPr="007C188B">
        <w:rPr>
          <w:rFonts w:ascii="Gill Sans" w:hAnsi="Gill Sans"/>
          <w:i/>
          <w:lang w:val="nl-BE"/>
        </w:rPr>
        <w:t xml:space="preserve">Annexe </w:t>
      </w:r>
      <w:r>
        <w:rPr>
          <w:rFonts w:ascii="Gill Sans" w:hAnsi="Gill Sans"/>
          <w:i/>
          <w:lang w:val="nl-BE"/>
        </w:rPr>
        <w:t>2</w:t>
      </w:r>
      <w:r w:rsidRPr="007C188B">
        <w:rPr>
          <w:rFonts w:ascii="Gill Sans" w:hAnsi="Gill Sans"/>
          <w:i/>
          <w:lang w:val="nl-BE"/>
        </w:rPr>
        <w:t xml:space="preserve">: </w:t>
      </w:r>
      <w:r>
        <w:rPr>
          <w:rFonts w:ascii="Gill Sans" w:hAnsi="Gill Sans"/>
          <w:i/>
          <w:lang w:val="nl-BE"/>
        </w:rPr>
        <w:t>Modèle d’autorisation suggéré par</w:t>
      </w:r>
      <w:r w:rsidRPr="007C188B">
        <w:rPr>
          <w:rFonts w:ascii="Gill Sans" w:hAnsi="Gill Sans"/>
          <w:i/>
          <w:lang w:val="nl-BE"/>
        </w:rPr>
        <w:t xml:space="preserve"> Siham Najmi</w:t>
      </w:r>
    </w:p>
    <w:p w:rsidR="007C188B" w:rsidRDefault="007C188B" w:rsidP="007C188B">
      <w:pPr>
        <w:ind w:left="360"/>
      </w:pPr>
    </w:p>
    <w:p w:rsidR="00154AAC" w:rsidRPr="00D0111F" w:rsidRDefault="00154AAC" w:rsidP="00154AAC">
      <w:pPr>
        <w:jc w:val="center"/>
        <w:rPr>
          <w:rFonts w:ascii="Cambria Math" w:hAnsi="Cambria Math"/>
          <w:sz w:val="28"/>
          <w:szCs w:val="28"/>
        </w:rPr>
      </w:pPr>
      <w:r w:rsidRPr="00D0111F">
        <w:rPr>
          <w:rFonts w:ascii="Cambria Math" w:hAnsi="Cambria Math"/>
          <w:sz w:val="28"/>
          <w:szCs w:val="28"/>
        </w:rPr>
        <w:t>Autorisation</w:t>
      </w:r>
    </w:p>
    <w:p w:rsidR="00154AAC" w:rsidRDefault="00154AAC" w:rsidP="00154AAC">
      <w:pPr>
        <w:jc w:val="both"/>
        <w:rPr>
          <w:rFonts w:ascii="Cambria Math" w:hAnsi="Cambria Math"/>
        </w:rPr>
      </w:pPr>
    </w:p>
    <w:p w:rsidR="00154AAC" w:rsidRPr="00D0111F" w:rsidRDefault="00154AAC" w:rsidP="00154AAC">
      <w:pPr>
        <w:jc w:val="both"/>
        <w:rPr>
          <w:rFonts w:ascii="Cambria Math" w:hAnsi="Cambria Math"/>
        </w:rPr>
      </w:pPr>
      <w:r w:rsidRPr="00D0111F">
        <w:rPr>
          <w:rFonts w:ascii="Cambria Math" w:hAnsi="Cambria Math"/>
        </w:rPr>
        <w:t>NOM :</w:t>
      </w:r>
    </w:p>
    <w:p w:rsidR="00154AAC" w:rsidRPr="00D0111F" w:rsidRDefault="00154AAC" w:rsidP="00154AAC">
      <w:pPr>
        <w:jc w:val="both"/>
        <w:rPr>
          <w:rFonts w:ascii="Cambria Math" w:hAnsi="Cambria Math"/>
        </w:rPr>
      </w:pPr>
      <w:r w:rsidRPr="00D0111F">
        <w:rPr>
          <w:rFonts w:ascii="Cambria Math" w:hAnsi="Cambria Math"/>
        </w:rPr>
        <w:t>PRENOM :</w:t>
      </w:r>
    </w:p>
    <w:p w:rsidR="00154AAC" w:rsidRPr="00D0111F" w:rsidRDefault="00154AAC" w:rsidP="00154AAC">
      <w:pPr>
        <w:jc w:val="both"/>
        <w:rPr>
          <w:rFonts w:ascii="Cambria Math" w:hAnsi="Cambria Math"/>
        </w:rPr>
      </w:pPr>
      <w:r w:rsidRPr="00D0111F">
        <w:rPr>
          <w:rFonts w:ascii="Cambria Math" w:hAnsi="Cambria Math"/>
        </w:rPr>
        <w:t xml:space="preserve">ADRESSE : </w:t>
      </w:r>
    </w:p>
    <w:p w:rsidR="00154AAC" w:rsidRDefault="00154AAC" w:rsidP="00154AAC">
      <w:pPr>
        <w:jc w:val="both"/>
        <w:rPr>
          <w:rFonts w:ascii="Cambria Math" w:hAnsi="Cambria Math"/>
        </w:rPr>
      </w:pPr>
    </w:p>
    <w:p w:rsidR="00154AAC" w:rsidRPr="00D0111F" w:rsidRDefault="00154AAC" w:rsidP="00154AAC">
      <w:pPr>
        <w:jc w:val="both"/>
        <w:rPr>
          <w:rFonts w:ascii="Cambria Math" w:hAnsi="Cambria Math"/>
        </w:rPr>
      </w:pPr>
      <w:r w:rsidRPr="00D0111F">
        <w:rPr>
          <w:rFonts w:ascii="Cambria Math" w:hAnsi="Cambria Math"/>
        </w:rPr>
        <w:t xml:space="preserve">reconnaît par la présente avoir été photographié(e) lors des prises de vues tournées ce jour à </w:t>
      </w:r>
      <w:r w:rsidRPr="00D0111F">
        <w:rPr>
          <w:rFonts w:ascii="Cambria Math" w:hAnsi="Cambria Math"/>
          <w:i/>
        </w:rPr>
        <w:t xml:space="preserve">(indiquer ici l’endroit du shooting) </w:t>
      </w:r>
      <w:r w:rsidRPr="00D0111F">
        <w:rPr>
          <w:rFonts w:ascii="Cambria Math" w:hAnsi="Cambria Math"/>
        </w:rPr>
        <w:t>en vue de ………..……….   par …………………. , en sa qualité de photographe</w:t>
      </w:r>
      <w:r w:rsidRPr="00D0111F">
        <w:rPr>
          <w:rFonts w:ascii="Cambria Math" w:hAnsi="Cambria Math"/>
          <w:i/>
        </w:rPr>
        <w:t>,</w:t>
      </w:r>
    </w:p>
    <w:p w:rsidR="00154AAC" w:rsidRPr="00D0111F" w:rsidRDefault="00154AAC" w:rsidP="00154AAC">
      <w:pPr>
        <w:pStyle w:val="Corpsdetexte"/>
        <w:rPr>
          <w:rFonts w:ascii="Cambria Math" w:hAnsi="Cambria Math"/>
          <w:b w:val="0"/>
        </w:rPr>
      </w:pPr>
      <w:r w:rsidRPr="00D0111F">
        <w:rPr>
          <w:rFonts w:ascii="Cambria Math" w:hAnsi="Cambria Math"/>
          <w:b w:val="0"/>
        </w:rPr>
        <w:t>et donne par la présente l’autorisation expresse que mon image ainsi fixée sur la</w:t>
      </w:r>
      <w:r>
        <w:rPr>
          <w:rFonts w:ascii="Cambria Math" w:hAnsi="Cambria Math"/>
          <w:b w:val="0"/>
        </w:rPr>
        <w:t xml:space="preserve"> pellicule</w:t>
      </w:r>
      <w:r w:rsidRPr="00D0111F">
        <w:rPr>
          <w:rFonts w:ascii="Cambria Math" w:hAnsi="Cambria Math"/>
          <w:b w:val="0"/>
        </w:rPr>
        <w:t xml:space="preserve"> soit, le cas échéant, exploitée (reproduction et représentation) comme suit : </w:t>
      </w:r>
    </w:p>
    <w:p w:rsidR="00154AAC" w:rsidRPr="00D0111F" w:rsidRDefault="00154AAC" w:rsidP="00154AAC">
      <w:pPr>
        <w:pStyle w:val="Corpsdetexte"/>
        <w:rPr>
          <w:rFonts w:ascii="Cambria Math" w:hAnsi="Cambria Math"/>
          <w:b w:val="0"/>
        </w:rPr>
      </w:pPr>
    </w:p>
    <w:p w:rsidR="00154AAC" w:rsidRPr="00D0111F" w:rsidRDefault="00154AAC" w:rsidP="00154AAC">
      <w:pPr>
        <w:pStyle w:val="Corpsdetexte"/>
        <w:numPr>
          <w:ilvl w:val="0"/>
          <w:numId w:val="7"/>
        </w:numPr>
        <w:rPr>
          <w:rFonts w:ascii="Cambria Math" w:hAnsi="Cambria Math"/>
          <w:b w:val="0"/>
        </w:rPr>
      </w:pPr>
      <w:r w:rsidRPr="00D0111F">
        <w:rPr>
          <w:rFonts w:ascii="Cambria Math" w:hAnsi="Cambria Math"/>
          <w:b w:val="0"/>
          <w:i/>
        </w:rPr>
        <w:t>(publication dans la revue…….. (attention, préciser papier et internet si c’est le cas))</w:t>
      </w:r>
    </w:p>
    <w:p w:rsidR="00154AAC" w:rsidRPr="00D0111F" w:rsidRDefault="00154AAC" w:rsidP="00154AAC">
      <w:pPr>
        <w:pStyle w:val="Corpsdetexte"/>
        <w:numPr>
          <w:ilvl w:val="0"/>
          <w:numId w:val="7"/>
        </w:numPr>
        <w:rPr>
          <w:rFonts w:ascii="Cambria Math" w:hAnsi="Cambria Math"/>
          <w:b w:val="0"/>
          <w:i/>
        </w:rPr>
      </w:pPr>
      <w:r w:rsidRPr="00D0111F">
        <w:rPr>
          <w:rFonts w:ascii="Cambria Math" w:hAnsi="Cambria Math"/>
          <w:b w:val="0"/>
          <w:i/>
        </w:rPr>
        <w:t>(publication sur le site internet…..)</w:t>
      </w:r>
    </w:p>
    <w:p w:rsidR="00154AAC" w:rsidRPr="00D0111F" w:rsidRDefault="00154AAC" w:rsidP="00154AAC">
      <w:pPr>
        <w:pStyle w:val="Corpsdetexte"/>
        <w:numPr>
          <w:ilvl w:val="0"/>
          <w:numId w:val="7"/>
        </w:numPr>
        <w:rPr>
          <w:rFonts w:ascii="Cambria Math" w:hAnsi="Cambria Math"/>
          <w:b w:val="0"/>
          <w:i/>
        </w:rPr>
      </w:pPr>
      <w:r w:rsidRPr="00D0111F">
        <w:rPr>
          <w:rFonts w:ascii="Cambria Math" w:hAnsi="Cambria Math"/>
          <w:b w:val="0"/>
          <w:i/>
        </w:rPr>
        <w:t>(exposition dans les locaux des Ateliers de la rue Voot)</w:t>
      </w:r>
    </w:p>
    <w:p w:rsidR="00154AAC" w:rsidRPr="00D0111F" w:rsidRDefault="00154AAC" w:rsidP="00154AAC">
      <w:pPr>
        <w:pStyle w:val="Corpsdetexte"/>
        <w:numPr>
          <w:ilvl w:val="0"/>
          <w:numId w:val="7"/>
        </w:numPr>
        <w:rPr>
          <w:rFonts w:ascii="Cambria Math" w:hAnsi="Cambria Math"/>
          <w:b w:val="0"/>
          <w:i/>
        </w:rPr>
      </w:pPr>
      <w:r w:rsidRPr="00D0111F">
        <w:rPr>
          <w:rFonts w:ascii="Cambria Math" w:hAnsi="Cambria Math"/>
          <w:b w:val="0"/>
          <w:i/>
        </w:rPr>
        <w:t>…….</w:t>
      </w:r>
    </w:p>
    <w:p w:rsidR="00154AAC" w:rsidRPr="00D0111F" w:rsidRDefault="00154AAC" w:rsidP="00154AAC">
      <w:pPr>
        <w:pStyle w:val="Corpsdetexte"/>
        <w:rPr>
          <w:rFonts w:ascii="Cambria Math" w:hAnsi="Cambria Math"/>
          <w:b w:val="0"/>
        </w:rPr>
      </w:pPr>
    </w:p>
    <w:p w:rsidR="00154AAC" w:rsidRPr="00D0111F" w:rsidRDefault="00154AAC" w:rsidP="00154AAC">
      <w:pPr>
        <w:pStyle w:val="Corpsdetexte"/>
        <w:rPr>
          <w:rFonts w:ascii="Cambria Math" w:hAnsi="Cambria Math"/>
          <w:b w:val="0"/>
        </w:rPr>
      </w:pPr>
      <w:r w:rsidRPr="00D0111F">
        <w:rPr>
          <w:rFonts w:ascii="Cambria Math" w:hAnsi="Cambria Math"/>
          <w:b w:val="0"/>
        </w:rPr>
        <w:t>Et ce, par tous modes et procédés connus ou inconnus à ce jour, sur tous supports, en tous formats, dans le monde entier, intégralement ou partiellement, et ce pendant toute la durée des droits de la personnalité.</w:t>
      </w:r>
    </w:p>
    <w:p w:rsidR="00154AAC" w:rsidRDefault="00154AAC" w:rsidP="00154AAC">
      <w:pPr>
        <w:jc w:val="both"/>
        <w:rPr>
          <w:rFonts w:ascii="Cambria Math" w:hAnsi="Cambria Math"/>
        </w:rPr>
      </w:pP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r>
    </w:p>
    <w:p w:rsidR="00154AAC" w:rsidRPr="00D0111F" w:rsidRDefault="00154AAC" w:rsidP="00154AAC">
      <w:pPr>
        <w:ind w:left="5670"/>
        <w:jc w:val="both"/>
        <w:rPr>
          <w:rFonts w:ascii="Cambria Math" w:hAnsi="Cambria Math"/>
        </w:rPr>
      </w:pPr>
      <w:r w:rsidRPr="00D0111F">
        <w:rPr>
          <w:rFonts w:ascii="Cambria Math" w:hAnsi="Cambria Math"/>
        </w:rPr>
        <w:t>Fait à</w:t>
      </w:r>
    </w:p>
    <w:p w:rsidR="00154AAC" w:rsidRPr="00D0111F" w:rsidRDefault="00154AAC" w:rsidP="00154AAC">
      <w:pPr>
        <w:jc w:val="both"/>
        <w:rPr>
          <w:rFonts w:ascii="Cambria Math" w:hAnsi="Cambria Math"/>
        </w:rPr>
      </w:pP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r>
      <w:r w:rsidRPr="00D0111F">
        <w:rPr>
          <w:rFonts w:ascii="Cambria Math" w:hAnsi="Cambria Math"/>
        </w:rPr>
        <w:tab/>
        <w:t>Le</w:t>
      </w:r>
    </w:p>
    <w:p w:rsidR="00154AAC" w:rsidRDefault="00154AAC" w:rsidP="00154AAC">
      <w:pPr>
        <w:jc w:val="both"/>
        <w:rPr>
          <w:rFonts w:ascii="Cambria Math" w:hAnsi="Cambria Math"/>
        </w:rPr>
      </w:pPr>
    </w:p>
    <w:p w:rsidR="00154AAC" w:rsidRPr="00D0111F" w:rsidRDefault="00154AAC" w:rsidP="00154AAC">
      <w:pPr>
        <w:jc w:val="both"/>
        <w:rPr>
          <w:rFonts w:ascii="Cambria Math" w:hAnsi="Cambria Math"/>
        </w:rPr>
      </w:pPr>
    </w:p>
    <w:p w:rsidR="00154AAC" w:rsidRPr="00D0111F" w:rsidRDefault="00154AAC" w:rsidP="00154AAC">
      <w:pPr>
        <w:jc w:val="both"/>
        <w:rPr>
          <w:rFonts w:ascii="Cambria Math" w:hAnsi="Cambria Math"/>
        </w:rPr>
      </w:pPr>
      <w:r w:rsidRPr="00D0111F">
        <w:rPr>
          <w:rFonts w:ascii="Cambria Math" w:hAnsi="Cambria Math"/>
          <w:i/>
        </w:rPr>
        <w:t>(signature de la personne photographié, précédée de la mention « Bon pour Accord »).</w:t>
      </w:r>
    </w:p>
    <w:p w:rsidR="00154AAC" w:rsidRPr="00D0111F" w:rsidRDefault="00154AAC" w:rsidP="00154AAC">
      <w:pPr>
        <w:jc w:val="both"/>
        <w:rPr>
          <w:rFonts w:ascii="Cambria Math" w:hAnsi="Cambria Math"/>
        </w:rPr>
      </w:pPr>
    </w:p>
    <w:p w:rsidR="00AC3A73" w:rsidRPr="00152E14" w:rsidRDefault="00AC3A73" w:rsidP="00152E14">
      <w:pPr>
        <w:spacing w:after="0"/>
        <w:rPr>
          <w:rFonts w:ascii="Gill Sans" w:hAnsi="Gill Sans"/>
          <w:lang w:val="nl-BE"/>
        </w:rPr>
      </w:pPr>
    </w:p>
    <w:sectPr w:rsidR="00AC3A73" w:rsidRPr="00152E14" w:rsidSect="00AC3A73">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Gill Sans MT">
    <w:altName w:val="Geneva"/>
    <w:charset w:val="00"/>
    <w:family w:val="swiss"/>
    <w:pitch w:val="variable"/>
    <w:sig w:usb0="00000001" w:usb1="00000000" w:usb2="00000000" w:usb3="00000000" w:csb0="00000003"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Ubuntu-Light">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Math">
    <w:altName w:val="Geneva"/>
    <w:panose1 w:val="00000000000000000000"/>
    <w:charset w:val="4D"/>
    <w:family w:val="roman"/>
    <w:notTrueType/>
    <w:pitch w:val="default"/>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7C188B" w:rsidRDefault="007C188B" w:rsidP="007C188B">
      <w:pPr>
        <w:pStyle w:val="Notedebasdepage"/>
      </w:pPr>
      <w:r>
        <w:rPr>
          <w:rStyle w:val="Marquenotebasdepage"/>
        </w:rPr>
        <w:footnoteRef/>
      </w:r>
      <w:r>
        <w:t xml:space="preserve"> Définis par De Page comme « ceux qui constituent la protection que est assurée à la personne humaine en tant que telle, c’est-à-dire indépendamment de ceux qui sont liés directement à l’organisation sociale, comme les droits politiques, économiques et sociaux »</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F41BB"/>
    <w:multiLevelType w:val="multilevel"/>
    <w:tmpl w:val="81A89B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4933ED"/>
    <w:multiLevelType w:val="hybridMultilevel"/>
    <w:tmpl w:val="0074BF1C"/>
    <w:lvl w:ilvl="0" w:tplc="02C488A8">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E157B01"/>
    <w:multiLevelType w:val="hybridMultilevel"/>
    <w:tmpl w:val="C1E04902"/>
    <w:lvl w:ilvl="0" w:tplc="6E5420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B107BB"/>
    <w:multiLevelType w:val="hybridMultilevel"/>
    <w:tmpl w:val="0B96F3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9E3EBF"/>
    <w:multiLevelType w:val="hybridMultilevel"/>
    <w:tmpl w:val="E1505174"/>
    <w:lvl w:ilvl="0" w:tplc="E12E5712">
      <w:numFmt w:val="bullet"/>
      <w:lvlText w:val="-"/>
      <w:lvlJc w:val="left"/>
      <w:pPr>
        <w:tabs>
          <w:tab w:val="num" w:pos="420"/>
        </w:tabs>
        <w:ind w:left="420" w:hanging="360"/>
      </w:pPr>
      <w:rPr>
        <w:rFonts w:ascii="Gill Sans MT" w:eastAsia="Times New Roman" w:hAnsi="Gill Sans MT" w:cs="Times New Roman" w:hint="default"/>
      </w:rPr>
    </w:lvl>
    <w:lvl w:ilvl="1" w:tplc="040C0003" w:tentative="1">
      <w:start w:val="1"/>
      <w:numFmt w:val="bullet"/>
      <w:lvlText w:val="o"/>
      <w:lvlJc w:val="left"/>
      <w:pPr>
        <w:tabs>
          <w:tab w:val="num" w:pos="1140"/>
        </w:tabs>
        <w:ind w:left="1140" w:hanging="360"/>
      </w:pPr>
      <w:rPr>
        <w:rFonts w:ascii="Courier New" w:hAnsi="Courier New" w:cs="Arial"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Arial"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Arial"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5">
    <w:nsid w:val="66F92F43"/>
    <w:multiLevelType w:val="hybridMultilevel"/>
    <w:tmpl w:val="8AB024B2"/>
    <w:lvl w:ilvl="0" w:tplc="E34C6F5C">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7D644AAF"/>
    <w:multiLevelType w:val="hybridMultilevel"/>
    <w:tmpl w:val="0B96F3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30528"/>
    <w:rsid w:val="0012087F"/>
    <w:rsid w:val="00130528"/>
    <w:rsid w:val="00152E14"/>
    <w:rsid w:val="00154AAC"/>
    <w:rsid w:val="00183375"/>
    <w:rsid w:val="001B1841"/>
    <w:rsid w:val="00216E4A"/>
    <w:rsid w:val="00264180"/>
    <w:rsid w:val="002E7F6C"/>
    <w:rsid w:val="002F367D"/>
    <w:rsid w:val="003771FD"/>
    <w:rsid w:val="003F636D"/>
    <w:rsid w:val="00442D36"/>
    <w:rsid w:val="00645217"/>
    <w:rsid w:val="006D0FE7"/>
    <w:rsid w:val="006D5082"/>
    <w:rsid w:val="006F5007"/>
    <w:rsid w:val="007C188B"/>
    <w:rsid w:val="00815CCD"/>
    <w:rsid w:val="008554A9"/>
    <w:rsid w:val="00895248"/>
    <w:rsid w:val="00951E01"/>
    <w:rsid w:val="00A1529E"/>
    <w:rsid w:val="00AC3A73"/>
    <w:rsid w:val="00B27DD6"/>
    <w:rsid w:val="00B5797B"/>
    <w:rsid w:val="00C35851"/>
    <w:rsid w:val="00CD56F3"/>
    <w:rsid w:val="00D069ED"/>
    <w:rsid w:val="00D511DC"/>
    <w:rsid w:val="00DF64B5"/>
    <w:rsid w:val="00E664A8"/>
    <w:rsid w:val="00F231CB"/>
    <w:rsid w:val="00F82AD4"/>
  </w:rsids>
  <m:mathPr>
    <m:mathFont m:val="Lucida Grande"/>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lsdException w:name="footnote text" w:uiPriority="99"/>
    <w:lsdException w:name="footnote reference" w:uiPriority="99"/>
    <w:lsdException w:name="List Paragraph" w:uiPriority="34" w:qFormat="1"/>
  </w:latentStyles>
  <w:style w:type="paragraph" w:default="1" w:styleId="Normal">
    <w:name w:val="Normal"/>
    <w:qFormat/>
    <w:rsid w:val="00D67F7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AC3A73"/>
    <w:pPr>
      <w:spacing w:after="0"/>
      <w:ind w:left="720"/>
      <w:contextualSpacing/>
    </w:pPr>
    <w:rPr>
      <w:rFonts w:eastAsiaTheme="minorEastAsia"/>
      <w:lang w:val="fr-BE" w:eastAsia="ja-JP"/>
    </w:rPr>
  </w:style>
  <w:style w:type="character" w:styleId="Lienhypertexte">
    <w:name w:val="Hyperlink"/>
    <w:basedOn w:val="Policepardfaut"/>
    <w:uiPriority w:val="99"/>
    <w:unhideWhenUsed/>
    <w:rsid w:val="00AC3A73"/>
    <w:rPr>
      <w:color w:val="0000FF" w:themeColor="hyperlink"/>
      <w:u w:val="single"/>
    </w:rPr>
  </w:style>
  <w:style w:type="paragraph" w:styleId="NormalWeb">
    <w:name w:val="Normal (Web)"/>
    <w:basedOn w:val="Normal"/>
    <w:uiPriority w:val="99"/>
    <w:rsid w:val="003F636D"/>
    <w:pPr>
      <w:spacing w:beforeLines="1" w:afterLines="1"/>
    </w:pPr>
    <w:rPr>
      <w:rFonts w:ascii="Times" w:hAnsi="Times" w:cs="Times New Roman"/>
      <w:sz w:val="20"/>
      <w:szCs w:val="20"/>
      <w:lang w:eastAsia="fr-FR"/>
    </w:rPr>
  </w:style>
  <w:style w:type="character" w:styleId="Lienhypertextesuivi">
    <w:name w:val="FollowedHyperlink"/>
    <w:basedOn w:val="Policepardfaut"/>
    <w:rsid w:val="00951E01"/>
    <w:rPr>
      <w:color w:val="800080" w:themeColor="followedHyperlink"/>
      <w:u w:val="single"/>
    </w:rPr>
  </w:style>
  <w:style w:type="paragraph" w:styleId="Notedebasdepage">
    <w:name w:val="footnote text"/>
    <w:basedOn w:val="Normal"/>
    <w:link w:val="NotedebasdepageCar"/>
    <w:uiPriority w:val="99"/>
    <w:unhideWhenUsed/>
    <w:rsid w:val="007C188B"/>
    <w:pPr>
      <w:spacing w:after="0"/>
    </w:pPr>
    <w:rPr>
      <w:sz w:val="20"/>
      <w:szCs w:val="20"/>
    </w:rPr>
  </w:style>
  <w:style w:type="character" w:customStyle="1" w:styleId="NotedebasdepageCar">
    <w:name w:val="Note de bas de page Car"/>
    <w:basedOn w:val="Policepardfaut"/>
    <w:link w:val="Notedebasdepage"/>
    <w:uiPriority w:val="99"/>
    <w:rsid w:val="007C188B"/>
    <w:rPr>
      <w:sz w:val="20"/>
      <w:szCs w:val="20"/>
    </w:rPr>
  </w:style>
  <w:style w:type="character" w:styleId="Marquenotebasdepage">
    <w:name w:val="footnote reference"/>
    <w:basedOn w:val="Policepardfaut"/>
    <w:uiPriority w:val="99"/>
    <w:unhideWhenUsed/>
    <w:rsid w:val="007C188B"/>
    <w:rPr>
      <w:vertAlign w:val="superscript"/>
    </w:rPr>
  </w:style>
  <w:style w:type="paragraph" w:styleId="Corpsdetexte">
    <w:name w:val="Body Text"/>
    <w:basedOn w:val="Normal"/>
    <w:link w:val="CorpsdetexteCar"/>
    <w:rsid w:val="00154AAC"/>
    <w:pPr>
      <w:overflowPunct w:val="0"/>
      <w:autoSpaceDE w:val="0"/>
      <w:autoSpaceDN w:val="0"/>
      <w:adjustRightInd w:val="0"/>
      <w:spacing w:after="0"/>
      <w:jc w:val="both"/>
      <w:textAlignment w:val="baseline"/>
    </w:pPr>
    <w:rPr>
      <w:rFonts w:ascii="Times New Roman" w:eastAsia="Times New Roman" w:hAnsi="Times New Roman" w:cs="Times New Roman"/>
      <w:b/>
      <w:szCs w:val="20"/>
      <w:lang w:eastAsia="fr-FR"/>
    </w:rPr>
  </w:style>
  <w:style w:type="character" w:customStyle="1" w:styleId="CorpsdetexteCar">
    <w:name w:val="Corps de texte Car"/>
    <w:basedOn w:val="Policepardfaut"/>
    <w:link w:val="Corpsdetexte"/>
    <w:rsid w:val="00154AAC"/>
    <w:rPr>
      <w:rFonts w:ascii="Times New Roman" w:eastAsia="Times New Roman" w:hAnsi="Times New Roman" w:cs="Times New Roman"/>
      <w:b/>
      <w:szCs w:val="20"/>
      <w:lang w:eastAsia="fr-FR"/>
    </w:rPr>
  </w:style>
</w:styles>
</file>

<file path=word/webSettings.xml><?xml version="1.0" encoding="utf-8"?>
<w:webSettings xmlns:r="http://schemas.openxmlformats.org/officeDocument/2006/relationships" xmlns:w="http://schemas.openxmlformats.org/wordprocessingml/2006/main">
  <w:divs>
    <w:div w:id="1263799899">
      <w:bodyDiv w:val="1"/>
      <w:marLeft w:val="0"/>
      <w:marRight w:val="0"/>
      <w:marTop w:val="0"/>
      <w:marBottom w:val="0"/>
      <w:divBdr>
        <w:top w:val="none" w:sz="0" w:space="0" w:color="auto"/>
        <w:left w:val="none" w:sz="0" w:space="0" w:color="auto"/>
        <w:bottom w:val="none" w:sz="0" w:space="0" w:color="auto"/>
        <w:right w:val="none" w:sz="0" w:space="0" w:color="auto"/>
      </w:divBdr>
      <w:divsChild>
        <w:div w:id="1051222759">
          <w:marLeft w:val="0"/>
          <w:marRight w:val="0"/>
          <w:marTop w:val="0"/>
          <w:marBottom w:val="0"/>
          <w:divBdr>
            <w:top w:val="none" w:sz="0" w:space="0" w:color="auto"/>
            <w:left w:val="none" w:sz="0" w:space="0" w:color="auto"/>
            <w:bottom w:val="none" w:sz="0" w:space="0" w:color="auto"/>
            <w:right w:val="none" w:sz="0" w:space="0" w:color="auto"/>
          </w:divBdr>
          <w:divsChild>
            <w:div w:id="791024296">
              <w:marLeft w:val="0"/>
              <w:marRight w:val="0"/>
              <w:marTop w:val="0"/>
              <w:marBottom w:val="0"/>
              <w:divBdr>
                <w:top w:val="none" w:sz="0" w:space="0" w:color="auto"/>
                <w:left w:val="none" w:sz="0" w:space="0" w:color="auto"/>
                <w:bottom w:val="none" w:sz="0" w:space="0" w:color="auto"/>
                <w:right w:val="none" w:sz="0" w:space="0" w:color="auto"/>
              </w:divBdr>
              <w:divsChild>
                <w:div w:id="6007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elgium.be/fr/justice/respect_de_la_vie_privee" TargetMode="External"/><Relationship Id="rId6" Type="http://schemas.openxmlformats.org/officeDocument/2006/relationships/hyperlink" Target="https://www.privacycommission.be/fr/droit-image" TargetMode="External"/><Relationship Id="rId7" Type="http://schemas.openxmlformats.org/officeDocument/2006/relationships/hyperlink" Target="https://aica-sc.net/2014/09/03/droit-a-limage-ou-liberte-de-creation-artistique/" TargetMode="External"/><Relationship Id="rId8" Type="http://schemas.openxmlformats.org/officeDocument/2006/relationships/hyperlink" Target="http://travailler-le-social.be/" TargetMode="External"/><Relationship Id="rId9" Type="http://schemas.openxmlformats.org/officeDocument/2006/relationships/footnotes" Target="footnote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10</Pages>
  <Words>3105</Words>
  <Characters>17699</Characters>
  <Application>Microsoft Word 12.0.0</Application>
  <DocSecurity>0</DocSecurity>
  <Lines>147</Lines>
  <Paragraphs>35</Paragraphs>
  <ScaleCrop>false</ScaleCrop>
  <Company>The best of the world</Company>
  <LinksUpToDate>false</LinksUpToDate>
  <CharactersWithSpaces>21735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cp:lastModifiedBy>Dominique</cp:lastModifiedBy>
  <cp:revision>12</cp:revision>
  <dcterms:created xsi:type="dcterms:W3CDTF">2017-03-11T10:00:00Z</dcterms:created>
  <dcterms:modified xsi:type="dcterms:W3CDTF">2017-11-08T13:38:00Z</dcterms:modified>
</cp:coreProperties>
</file>